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8FD87" w14:textId="77777777" w:rsidR="00CC7E96" w:rsidRDefault="0012528A" w:rsidP="0012528A">
      <w:pPr>
        <w:jc w:val="center"/>
      </w:pPr>
      <w:bookmarkStart w:id="0" w:name="_GoBack"/>
      <w:bookmarkEnd w:id="0"/>
      <w:r>
        <w:t>TRR Agenda</w:t>
      </w:r>
    </w:p>
    <w:p w14:paraId="5BE2F903" w14:textId="77777777" w:rsidR="0012528A" w:rsidRDefault="0012528A" w:rsidP="0012528A">
      <w:pPr>
        <w:jc w:val="center"/>
      </w:pPr>
    </w:p>
    <w:p w14:paraId="2D77C12E" w14:textId="77777777" w:rsidR="0012528A" w:rsidRDefault="0012528A" w:rsidP="0012528A">
      <w:r>
        <w:t>Test overview – PI</w:t>
      </w:r>
    </w:p>
    <w:p w14:paraId="663ADA6D" w14:textId="77777777" w:rsidR="0012528A" w:rsidRDefault="0012528A" w:rsidP="0012528A">
      <w:pPr>
        <w:pStyle w:val="ListParagraph"/>
        <w:numPr>
          <w:ilvl w:val="0"/>
          <w:numId w:val="2"/>
        </w:numPr>
      </w:pPr>
      <w:r>
        <w:t>Background</w:t>
      </w:r>
    </w:p>
    <w:p w14:paraId="7ADA63D5" w14:textId="77777777" w:rsidR="0012528A" w:rsidRDefault="0012528A" w:rsidP="0012528A">
      <w:pPr>
        <w:pStyle w:val="ListParagraph"/>
        <w:numPr>
          <w:ilvl w:val="0"/>
          <w:numId w:val="2"/>
        </w:numPr>
      </w:pPr>
      <w:r>
        <w:t>Objectives</w:t>
      </w:r>
    </w:p>
    <w:p w14:paraId="2734D339" w14:textId="77777777" w:rsidR="0012528A" w:rsidRDefault="0012528A" w:rsidP="0012528A">
      <w:pPr>
        <w:pStyle w:val="ListParagraph"/>
        <w:numPr>
          <w:ilvl w:val="0"/>
          <w:numId w:val="2"/>
        </w:numPr>
      </w:pPr>
      <w:r>
        <w:t>Methods</w:t>
      </w:r>
    </w:p>
    <w:p w14:paraId="3097FA77" w14:textId="77777777" w:rsidR="0012528A" w:rsidRDefault="0012528A" w:rsidP="0012528A">
      <w:pPr>
        <w:pStyle w:val="ListParagraph"/>
        <w:numPr>
          <w:ilvl w:val="1"/>
          <w:numId w:val="2"/>
        </w:numPr>
      </w:pPr>
      <w:r>
        <w:t>Models/geometry/special features</w:t>
      </w:r>
    </w:p>
    <w:p w14:paraId="51706904" w14:textId="77777777" w:rsidR="0012528A" w:rsidRDefault="0012528A" w:rsidP="0012528A">
      <w:pPr>
        <w:pStyle w:val="ListParagraph"/>
        <w:numPr>
          <w:ilvl w:val="1"/>
          <w:numId w:val="2"/>
        </w:numPr>
      </w:pPr>
      <w:r>
        <w:t>Instrumentation Requirements</w:t>
      </w:r>
    </w:p>
    <w:p w14:paraId="6079AAB9" w14:textId="77777777" w:rsidR="0012528A" w:rsidRDefault="0012528A" w:rsidP="0012528A">
      <w:pPr>
        <w:pStyle w:val="ListParagraph"/>
        <w:numPr>
          <w:ilvl w:val="2"/>
          <w:numId w:val="2"/>
        </w:numPr>
      </w:pPr>
      <w:r>
        <w:t>Model instrumentation (PI)</w:t>
      </w:r>
    </w:p>
    <w:p w14:paraId="781191F2" w14:textId="46BFC127" w:rsidR="00C60DB1" w:rsidRDefault="00C60DB1" w:rsidP="00C60DB1">
      <w:pPr>
        <w:pStyle w:val="ListParagraph"/>
        <w:numPr>
          <w:ilvl w:val="3"/>
          <w:numId w:val="2"/>
        </w:numPr>
      </w:pPr>
      <w:r>
        <w:t xml:space="preserve">Number of </w:t>
      </w:r>
      <w:proofErr w:type="gramStart"/>
      <w:r>
        <w:t>TCs ,lead</w:t>
      </w:r>
      <w:proofErr w:type="gramEnd"/>
      <w:r>
        <w:t xml:space="preserve"> lengths, and terminations</w:t>
      </w:r>
    </w:p>
    <w:p w14:paraId="3697671B" w14:textId="23F451D5" w:rsidR="0012528A" w:rsidRDefault="0012528A" w:rsidP="0012528A">
      <w:pPr>
        <w:pStyle w:val="ListParagraph"/>
        <w:numPr>
          <w:ilvl w:val="2"/>
          <w:numId w:val="2"/>
        </w:numPr>
      </w:pPr>
      <w:r>
        <w:t>Optical instrumentation (</w:t>
      </w:r>
      <w:proofErr w:type="gramStart"/>
      <w:r>
        <w:t>TSF)</w:t>
      </w:r>
      <w:r w:rsidR="00034AC7">
        <w:t xml:space="preserve">  </w:t>
      </w:r>
      <w:r w:rsidR="00770561">
        <w:t xml:space="preserve"> </w:t>
      </w:r>
      <w:proofErr w:type="gramEnd"/>
      <w:r w:rsidR="00770561">
        <w:t>-</w:t>
      </w:r>
      <w:r w:rsidR="00770561" w:rsidRPr="00770561">
        <w:rPr>
          <w:color w:val="4F81BD" w:themeColor="accent1"/>
        </w:rPr>
        <w:t>target points/areas</w:t>
      </w:r>
      <w:r w:rsidR="00770561">
        <w:rPr>
          <w:color w:val="4F81BD" w:themeColor="accent1"/>
        </w:rPr>
        <w:t xml:space="preserve"> *</w:t>
      </w:r>
    </w:p>
    <w:p w14:paraId="4561CAF6" w14:textId="037891BE" w:rsidR="00C60DB1" w:rsidRDefault="00C60DB1" w:rsidP="00C60DB1">
      <w:pPr>
        <w:pStyle w:val="ListParagraph"/>
        <w:numPr>
          <w:ilvl w:val="3"/>
          <w:numId w:val="2"/>
        </w:numPr>
      </w:pPr>
      <w:r>
        <w:t>Number and type of pyrometers</w:t>
      </w:r>
      <w:r w:rsidR="00770561">
        <w:rPr>
          <w:color w:val="4F81BD" w:themeColor="accent1"/>
        </w:rPr>
        <w:t>*</w:t>
      </w:r>
    </w:p>
    <w:p w14:paraId="4ACAAF68" w14:textId="437BE7D0" w:rsidR="00C60DB1" w:rsidRDefault="00C60DB1" w:rsidP="00C60DB1">
      <w:pPr>
        <w:pStyle w:val="ListParagraph"/>
        <w:numPr>
          <w:ilvl w:val="3"/>
          <w:numId w:val="2"/>
        </w:numPr>
      </w:pPr>
      <w:r>
        <w:t>IR camera</w:t>
      </w:r>
      <w:r w:rsidR="00770561">
        <w:rPr>
          <w:color w:val="4F81BD" w:themeColor="accent1"/>
        </w:rPr>
        <w:t>*</w:t>
      </w:r>
    </w:p>
    <w:p w14:paraId="183B571A" w14:textId="50B21D82" w:rsidR="00C60DB1" w:rsidRDefault="00C60DB1" w:rsidP="00C60DB1">
      <w:pPr>
        <w:pStyle w:val="ListParagraph"/>
        <w:numPr>
          <w:ilvl w:val="3"/>
          <w:numId w:val="2"/>
        </w:numPr>
      </w:pPr>
      <w:r>
        <w:t>Photo/video views</w:t>
      </w:r>
    </w:p>
    <w:p w14:paraId="695B3FDD" w14:textId="77777777" w:rsidR="0012528A" w:rsidRDefault="0012528A" w:rsidP="0012528A">
      <w:pPr>
        <w:pStyle w:val="ListParagraph"/>
        <w:numPr>
          <w:ilvl w:val="1"/>
          <w:numId w:val="2"/>
        </w:numPr>
      </w:pPr>
      <w:r>
        <w:t>Stream Characterization Requirements (Calibration)</w:t>
      </w:r>
    </w:p>
    <w:p w14:paraId="58463045" w14:textId="36249F8E" w:rsidR="007B404C" w:rsidRDefault="007B404C" w:rsidP="007B404C">
      <w:pPr>
        <w:pStyle w:val="ListParagraph"/>
        <w:numPr>
          <w:ilvl w:val="2"/>
          <w:numId w:val="2"/>
        </w:numPr>
      </w:pPr>
      <w:r>
        <w:t>I</w:t>
      </w:r>
      <w:r w:rsidR="0068425A">
        <w:t>nstrumentatio</w:t>
      </w:r>
      <w:r>
        <w:t>n type</w:t>
      </w:r>
    </w:p>
    <w:p w14:paraId="03655815" w14:textId="34E8290F" w:rsidR="007B404C" w:rsidRDefault="007B404C" w:rsidP="007B404C">
      <w:pPr>
        <w:pStyle w:val="ListParagraph"/>
        <w:numPr>
          <w:ilvl w:val="2"/>
          <w:numId w:val="2"/>
        </w:numPr>
      </w:pPr>
      <w:r>
        <w:t xml:space="preserve">Number of </w:t>
      </w:r>
      <w:r w:rsidR="0068425A">
        <w:t xml:space="preserve">test </w:t>
      </w:r>
      <w:r>
        <w:t>points to calibrate</w:t>
      </w:r>
    </w:p>
    <w:p w14:paraId="37D44C3F" w14:textId="4AB7B957" w:rsidR="007B404C" w:rsidRDefault="007B404C" w:rsidP="007B404C">
      <w:pPr>
        <w:pStyle w:val="ListParagraph"/>
        <w:numPr>
          <w:ilvl w:val="3"/>
          <w:numId w:val="2"/>
        </w:numPr>
      </w:pPr>
      <w:r>
        <w:t>Points per run</w:t>
      </w:r>
    </w:p>
    <w:p w14:paraId="6B197559" w14:textId="4CF03790" w:rsidR="007B404C" w:rsidRDefault="007B404C" w:rsidP="007B404C">
      <w:pPr>
        <w:pStyle w:val="ListParagraph"/>
        <w:numPr>
          <w:ilvl w:val="3"/>
          <w:numId w:val="2"/>
        </w:numPr>
      </w:pPr>
      <w:r>
        <w:t xml:space="preserve">Repeatability </w:t>
      </w:r>
    </w:p>
    <w:p w14:paraId="6CADDEF1" w14:textId="77777777" w:rsidR="0012528A" w:rsidRDefault="0012528A" w:rsidP="0012528A"/>
    <w:p w14:paraId="654EC5B3" w14:textId="77777777" w:rsidR="0012528A" w:rsidRDefault="0012528A" w:rsidP="0012528A">
      <w:r>
        <w:t xml:space="preserve">Requirements – TE </w:t>
      </w:r>
    </w:p>
    <w:p w14:paraId="1A035180" w14:textId="77777777" w:rsidR="0012528A" w:rsidRDefault="0012528A" w:rsidP="0012528A">
      <w:pPr>
        <w:pStyle w:val="ListParagraph"/>
        <w:numPr>
          <w:ilvl w:val="0"/>
          <w:numId w:val="3"/>
        </w:numPr>
      </w:pPr>
      <w:r>
        <w:t>Schedule</w:t>
      </w:r>
    </w:p>
    <w:p w14:paraId="0C5A5D71" w14:textId="77777777" w:rsidR="0012528A" w:rsidRDefault="0012528A" w:rsidP="0012528A">
      <w:pPr>
        <w:pStyle w:val="ListParagraph"/>
        <w:numPr>
          <w:ilvl w:val="1"/>
          <w:numId w:val="3"/>
        </w:numPr>
      </w:pPr>
      <w:r>
        <w:t>Target start date</w:t>
      </w:r>
    </w:p>
    <w:p w14:paraId="01BF6589" w14:textId="3918DD0E" w:rsidR="0012528A" w:rsidRDefault="0012528A" w:rsidP="0012528A">
      <w:pPr>
        <w:pStyle w:val="ListParagraph"/>
        <w:numPr>
          <w:ilvl w:val="1"/>
          <w:numId w:val="3"/>
        </w:numPr>
      </w:pPr>
      <w:r>
        <w:t>Target daily schedule (runs per day</w:t>
      </w:r>
      <w:r w:rsidR="00093642">
        <w:t>, reference throughput guidelines</w:t>
      </w:r>
      <w:r>
        <w:t>)</w:t>
      </w:r>
    </w:p>
    <w:p w14:paraId="26A6F610" w14:textId="77777777" w:rsidR="0012528A" w:rsidRDefault="0012528A" w:rsidP="0012528A">
      <w:pPr>
        <w:pStyle w:val="ListParagraph"/>
        <w:numPr>
          <w:ilvl w:val="1"/>
          <w:numId w:val="3"/>
        </w:numPr>
      </w:pPr>
      <w:r>
        <w:t>Target end date</w:t>
      </w:r>
    </w:p>
    <w:p w14:paraId="6E3A8D9E" w14:textId="77777777" w:rsidR="0012528A" w:rsidRDefault="0012528A" w:rsidP="0012528A">
      <w:pPr>
        <w:pStyle w:val="ListParagraph"/>
        <w:numPr>
          <w:ilvl w:val="0"/>
          <w:numId w:val="3"/>
        </w:numPr>
      </w:pPr>
      <w:r>
        <w:t>Personnel support</w:t>
      </w:r>
    </w:p>
    <w:p w14:paraId="5757D404" w14:textId="77777777" w:rsidR="0012528A" w:rsidRDefault="0012528A" w:rsidP="0012528A">
      <w:pPr>
        <w:pStyle w:val="ListParagraph"/>
        <w:numPr>
          <w:ilvl w:val="0"/>
          <w:numId w:val="3"/>
        </w:numPr>
      </w:pPr>
      <w:r>
        <w:t>Test conditions</w:t>
      </w:r>
    </w:p>
    <w:p w14:paraId="5F6D93C3" w14:textId="6EF40FAC" w:rsidR="0012528A" w:rsidRDefault="0012528A" w:rsidP="0012528A">
      <w:pPr>
        <w:pStyle w:val="ListParagraph"/>
        <w:numPr>
          <w:ilvl w:val="1"/>
          <w:numId w:val="3"/>
        </w:numPr>
      </w:pPr>
      <w:r>
        <w:t>Impacts to facility operations</w:t>
      </w:r>
      <w:r w:rsidR="00770561">
        <w:t xml:space="preserve">   </w:t>
      </w:r>
      <w:r w:rsidR="00770561" w:rsidRPr="00770561">
        <w:rPr>
          <w:color w:val="4F81BD" w:themeColor="accent1"/>
        </w:rPr>
        <w:t xml:space="preserve">*expected </w:t>
      </w:r>
      <w:proofErr w:type="spellStart"/>
      <w:r w:rsidR="00770561" w:rsidRPr="00770561">
        <w:rPr>
          <w:color w:val="4F81BD" w:themeColor="accent1"/>
        </w:rPr>
        <w:t>cond</w:t>
      </w:r>
      <w:proofErr w:type="spellEnd"/>
      <w:r w:rsidR="00770561" w:rsidRPr="00770561">
        <w:rPr>
          <w:color w:val="4F81BD" w:themeColor="accent1"/>
        </w:rPr>
        <w:t xml:space="preserve"> per run</w:t>
      </w:r>
    </w:p>
    <w:p w14:paraId="09CA98C7" w14:textId="77777777" w:rsidR="0012528A" w:rsidRDefault="0012528A" w:rsidP="0012528A">
      <w:r>
        <w:t xml:space="preserve">Special Requirements – TE </w:t>
      </w:r>
    </w:p>
    <w:p w14:paraId="3C53C437" w14:textId="77777777" w:rsidR="0012528A" w:rsidRDefault="0012528A" w:rsidP="0012528A"/>
    <w:p w14:paraId="749B351D" w14:textId="77777777" w:rsidR="0012528A" w:rsidRDefault="0012528A" w:rsidP="0012528A">
      <w:r>
        <w:t>Safety Assessment – Safety engineer</w:t>
      </w:r>
    </w:p>
    <w:p w14:paraId="01519027" w14:textId="77777777" w:rsidR="0012528A" w:rsidRDefault="0012528A" w:rsidP="0012528A"/>
    <w:p w14:paraId="3113C9F6" w14:textId="77777777" w:rsidR="0012528A" w:rsidRDefault="0012528A" w:rsidP="0012528A">
      <w:r>
        <w:t>Facility Concerns – facility operator/technicians</w:t>
      </w:r>
    </w:p>
    <w:p w14:paraId="5F37B922" w14:textId="77777777" w:rsidR="0012528A" w:rsidRDefault="0012528A" w:rsidP="0012528A"/>
    <w:p w14:paraId="77C63FBA" w14:textId="77777777" w:rsidR="0012528A" w:rsidRDefault="0012528A" w:rsidP="0012528A">
      <w:r>
        <w:t>Instrumentation Concerns – instrumentation technicians</w:t>
      </w:r>
    </w:p>
    <w:p w14:paraId="71640F63" w14:textId="77777777" w:rsidR="00FF6286" w:rsidRDefault="00FF6286" w:rsidP="0012528A"/>
    <w:p w14:paraId="26AF3A8F" w14:textId="2C7A6FC8" w:rsidR="00FF6286" w:rsidRDefault="00FF6286" w:rsidP="0012528A">
      <w:r>
        <w:t xml:space="preserve">General concerns – all attendees </w:t>
      </w:r>
    </w:p>
    <w:p w14:paraId="0B87BA29" w14:textId="77777777" w:rsidR="00653560" w:rsidRDefault="00653560" w:rsidP="0012528A"/>
    <w:p w14:paraId="70FD6679" w14:textId="77777777" w:rsidR="00653560" w:rsidRDefault="00653560" w:rsidP="0012528A">
      <w:r>
        <w:t>Facility Manager’s checklist – Facility Manager</w:t>
      </w:r>
    </w:p>
    <w:p w14:paraId="445116E9" w14:textId="77777777" w:rsidR="00653560" w:rsidRDefault="00653560" w:rsidP="0012528A"/>
    <w:p w14:paraId="75E8B24C" w14:textId="240A3BA3" w:rsidR="00653560" w:rsidRDefault="00653560" w:rsidP="0012528A">
      <w:r>
        <w:t xml:space="preserve">Special </w:t>
      </w:r>
      <w:proofErr w:type="gramStart"/>
      <w:r>
        <w:t>Topics  --</w:t>
      </w:r>
      <w:proofErr w:type="gramEnd"/>
      <w:r>
        <w:t xml:space="preserve"> as required, attendance optional</w:t>
      </w:r>
      <w:r w:rsidR="00770561">
        <w:t xml:space="preserve"> </w:t>
      </w:r>
      <w:r w:rsidR="00770561" w:rsidRPr="00770561">
        <w:rPr>
          <w:color w:val="4F81BD" w:themeColor="accent1"/>
        </w:rPr>
        <w:t>(?)</w:t>
      </w:r>
    </w:p>
    <w:p w14:paraId="7B0CFCA6" w14:textId="77777777" w:rsidR="0012528A" w:rsidRDefault="0012528A" w:rsidP="0012528A"/>
    <w:sectPr w:rsidR="0012528A" w:rsidSect="00CC7E9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D4A14"/>
    <w:multiLevelType w:val="hybridMultilevel"/>
    <w:tmpl w:val="3F4ED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A4E9A"/>
    <w:multiLevelType w:val="hybridMultilevel"/>
    <w:tmpl w:val="7EEEF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C6371F"/>
    <w:multiLevelType w:val="hybridMultilevel"/>
    <w:tmpl w:val="A7481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28A"/>
    <w:rsid w:val="00034AC7"/>
    <w:rsid w:val="00093642"/>
    <w:rsid w:val="0012528A"/>
    <w:rsid w:val="00616A06"/>
    <w:rsid w:val="00653560"/>
    <w:rsid w:val="0068425A"/>
    <w:rsid w:val="00770561"/>
    <w:rsid w:val="007B404C"/>
    <w:rsid w:val="009C58A5"/>
    <w:rsid w:val="00C60DB1"/>
    <w:rsid w:val="00CC7E96"/>
    <w:rsid w:val="00FF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7FFC0A"/>
  <w14:defaultImageDpi w14:val="300"/>
  <w15:docId w15:val="{657E5833-D759-5649-AD77-B87B39EB0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5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NASA Ames Research Center, code TSF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Imelda Terrazas-Salinas</dc:creator>
  <cp:keywords/>
  <dc:description/>
  <cp:lastModifiedBy>Carballo, J. Enrique (ARC-TSF)</cp:lastModifiedBy>
  <cp:revision>2</cp:revision>
  <dcterms:created xsi:type="dcterms:W3CDTF">2019-06-20T18:17:00Z</dcterms:created>
  <dcterms:modified xsi:type="dcterms:W3CDTF">2019-06-20T18:17:00Z</dcterms:modified>
</cp:coreProperties>
</file>