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19" w:rsidRDefault="0054213F" w:rsidP="0054213F">
      <w:pPr>
        <w:pStyle w:val="HTMLPreformatted"/>
        <w:spacing w:line="480" w:lineRule="auto"/>
        <w:rPr>
          <w:rFonts w:ascii="Times New Roman" w:hAnsi="Times New Roman" w:cs="Times New Roman"/>
          <w:b/>
          <w:sz w:val="24"/>
          <w:szCs w:val="24"/>
        </w:rPr>
      </w:pPr>
      <w:r w:rsidRPr="00CA3AA0">
        <w:rPr>
          <w:rFonts w:ascii="Times New Roman" w:hAnsi="Times New Roman" w:cs="Times New Roman"/>
          <w:b/>
          <w:sz w:val="24"/>
          <w:szCs w:val="24"/>
        </w:rPr>
        <w:t>GSFC 51LISTS</w:t>
      </w:r>
      <w:r>
        <w:rPr>
          <w:rFonts w:ascii="Times New Roman" w:hAnsi="Times New Roman" w:cs="Times New Roman"/>
          <w:b/>
          <w:sz w:val="24"/>
          <w:szCs w:val="24"/>
        </w:rPr>
        <w:t xml:space="preserve"> </w:t>
      </w:r>
      <w:r w:rsidR="006E2E32">
        <w:rPr>
          <w:rFonts w:ascii="Times New Roman" w:hAnsi="Times New Roman" w:cs="Times New Roman"/>
          <w:b/>
          <w:sz w:val="24"/>
          <w:szCs w:val="24"/>
        </w:rPr>
        <w:t xml:space="preserve">(07-081, </w:t>
      </w:r>
      <w:bookmarkStart w:id="0" w:name="_GoBack"/>
      <w:bookmarkEnd w:id="0"/>
      <w:r w:rsidR="006E2E32">
        <w:rPr>
          <w:rFonts w:ascii="Times New Roman" w:hAnsi="Times New Roman" w:cs="Times New Roman"/>
          <w:b/>
          <w:sz w:val="24"/>
          <w:szCs w:val="24"/>
        </w:rPr>
        <w:t>72 FR 189, pp. 55817 – 55833)</w:t>
      </w:r>
    </w:p>
    <w:p w:rsidR="0054213F" w:rsidRPr="00485328" w:rsidRDefault="0054213F" w:rsidP="0054213F">
      <w:pPr>
        <w:pStyle w:val="HTMLPreformatted"/>
        <w:spacing w:line="480" w:lineRule="auto"/>
        <w:rPr>
          <w:rFonts w:ascii="Times New Roman" w:hAnsi="Times New Roman" w:cs="Times New Roman"/>
          <w:sz w:val="24"/>
          <w:szCs w:val="24"/>
        </w:rPr>
      </w:pPr>
      <w:r w:rsidRPr="000F439E">
        <w:rPr>
          <w:rFonts w:ascii="Times New Roman" w:hAnsi="Times New Roman" w:cs="Times New Roman"/>
          <w:b/>
          <w:bCs/>
          <w:color w:val="000000"/>
          <w:sz w:val="24"/>
          <w:szCs w:val="24"/>
        </w:rPr>
        <w:t>SYSTEM NAME:</w:t>
      </w:r>
      <w:r>
        <w:rPr>
          <w:bCs/>
          <w:color w:val="000000"/>
          <w:szCs w:val="16"/>
        </w:rPr>
        <w:t xml:space="preserve">  </w:t>
      </w:r>
      <w:r w:rsidRPr="00485328">
        <w:rPr>
          <w:rFonts w:ascii="Times New Roman" w:hAnsi="Times New Roman" w:cs="Times New Roman"/>
          <w:sz w:val="24"/>
          <w:szCs w:val="24"/>
        </w:rPr>
        <w:t>Locator and Information Services Tracking System (LISTS).</w:t>
      </w:r>
    </w:p>
    <w:p w:rsidR="0054213F" w:rsidRPr="00CB7A93" w:rsidRDefault="0054213F" w:rsidP="0054213F">
      <w:pPr>
        <w:keepNext/>
        <w:autoSpaceDE w:val="0"/>
        <w:autoSpaceDN w:val="0"/>
        <w:adjustRightInd w:val="0"/>
        <w:spacing w:line="480" w:lineRule="auto"/>
        <w:rPr>
          <w:b/>
          <w:bCs/>
          <w:color w:val="000000"/>
          <w:szCs w:val="16"/>
        </w:rPr>
      </w:pPr>
      <w:r w:rsidRPr="00CB7A93">
        <w:rPr>
          <w:b/>
          <w:bCs/>
          <w:color w:val="000000"/>
          <w:szCs w:val="13"/>
        </w:rPr>
        <w:t>SECURITY CLASSIFICATION</w:t>
      </w:r>
      <w:r w:rsidRPr="00CB7A93">
        <w:rPr>
          <w:b/>
          <w:bCs/>
          <w:color w:val="000000"/>
          <w:szCs w:val="16"/>
        </w:rPr>
        <w:t>:</w:t>
      </w:r>
      <w:r>
        <w:rPr>
          <w:b/>
          <w:bCs/>
          <w:color w:val="000000"/>
          <w:szCs w:val="16"/>
        </w:rPr>
        <w:t xml:space="preserve"> </w:t>
      </w:r>
      <w:r w:rsidRPr="00304403">
        <w:rPr>
          <w:bCs/>
          <w:color w:val="000000"/>
          <w:szCs w:val="16"/>
        </w:rPr>
        <w:t>None</w:t>
      </w:r>
    </w:p>
    <w:p w:rsidR="0054213F" w:rsidRPr="00485328" w:rsidRDefault="0054213F" w:rsidP="0054213F">
      <w:pPr>
        <w:pStyle w:val="HTMLPreformatted"/>
        <w:spacing w:line="480" w:lineRule="auto"/>
        <w:rPr>
          <w:rFonts w:ascii="Times New Roman" w:hAnsi="Times New Roman" w:cs="Times New Roman"/>
          <w:sz w:val="24"/>
          <w:szCs w:val="24"/>
        </w:rPr>
      </w:pPr>
      <w:r w:rsidRPr="000F439E">
        <w:rPr>
          <w:rFonts w:ascii="Times New Roman" w:hAnsi="Times New Roman" w:cs="Times New Roman"/>
          <w:b/>
          <w:bCs/>
          <w:color w:val="000000"/>
          <w:sz w:val="24"/>
          <w:szCs w:val="24"/>
        </w:rPr>
        <w:t>SYSTEM LOCATION:</w:t>
      </w:r>
      <w:r>
        <w:rPr>
          <w:b/>
          <w:bCs/>
          <w:color w:val="000000"/>
          <w:szCs w:val="16"/>
        </w:rPr>
        <w:t xml:space="preserve"> </w:t>
      </w:r>
      <w:r w:rsidRPr="00485328">
        <w:rPr>
          <w:rFonts w:ascii="Times New Roman" w:hAnsi="Times New Roman" w:cs="Times New Roman"/>
          <w:sz w:val="24"/>
          <w:szCs w:val="24"/>
        </w:rPr>
        <w:t>Location 4 as set forth in Appendix A.</w:t>
      </w:r>
    </w:p>
    <w:p w:rsidR="0054213F" w:rsidRPr="006F221B" w:rsidRDefault="0054213F" w:rsidP="0054213F">
      <w:pPr>
        <w:autoSpaceDE w:val="0"/>
        <w:autoSpaceDN w:val="0"/>
        <w:adjustRightInd w:val="0"/>
        <w:spacing w:line="360" w:lineRule="auto"/>
        <w:rPr>
          <w:rFonts w:ascii="Melior" w:hAnsi="Melior"/>
          <w:color w:val="FF0000"/>
          <w:szCs w:val="18"/>
        </w:rPr>
      </w:pPr>
      <w:r w:rsidRPr="00CB7A93">
        <w:rPr>
          <w:b/>
          <w:bCs/>
          <w:color w:val="000000"/>
          <w:szCs w:val="13"/>
        </w:rPr>
        <w:t>CATEGORIES OF INDIVIDUALS COVERED BY THE SYSTEM</w:t>
      </w:r>
      <w:r w:rsidRPr="00CB7A93">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This system maintains information on a</w:t>
      </w:r>
      <w:r w:rsidRPr="00485328">
        <w:rPr>
          <w:rFonts w:ascii="Times New Roman" w:hAnsi="Times New Roman" w:cs="Times New Roman"/>
          <w:sz w:val="24"/>
          <w:szCs w:val="24"/>
        </w:rPr>
        <w:t xml:space="preserve">ll onsite and offsite NASA/GSFC civil service personnel and onsite and </w:t>
      </w:r>
      <w:proofErr w:type="spellStart"/>
      <w:r w:rsidRPr="00485328">
        <w:rPr>
          <w:rFonts w:ascii="Times New Roman" w:hAnsi="Times New Roman" w:cs="Times New Roman"/>
          <w:sz w:val="24"/>
          <w:szCs w:val="24"/>
        </w:rPr>
        <w:t>nearsite</w:t>
      </w:r>
      <w:proofErr w:type="spellEnd"/>
      <w:r w:rsidRPr="00485328">
        <w:rPr>
          <w:rFonts w:ascii="Times New Roman" w:hAnsi="Times New Roman" w:cs="Times New Roman"/>
          <w:sz w:val="24"/>
          <w:szCs w:val="24"/>
        </w:rPr>
        <w:t xml:space="preserve"> contractors, tenants, and other guest workers possessing or requiring badge identifications.</w:t>
      </w:r>
    </w:p>
    <w:p w:rsidR="0054213F" w:rsidRPr="00CB7A93" w:rsidRDefault="0054213F" w:rsidP="0054213F">
      <w:pPr>
        <w:keepNext/>
        <w:autoSpaceDE w:val="0"/>
        <w:autoSpaceDN w:val="0"/>
        <w:adjustRightInd w:val="0"/>
        <w:spacing w:line="480" w:lineRule="auto"/>
        <w:rPr>
          <w:b/>
          <w:bCs/>
          <w:color w:val="000000"/>
          <w:szCs w:val="16"/>
        </w:rPr>
      </w:pPr>
      <w:r w:rsidRPr="00CB7A93">
        <w:rPr>
          <w:b/>
          <w:bCs/>
          <w:color w:val="000000"/>
          <w:szCs w:val="13"/>
        </w:rPr>
        <w:t>CATEGORIES OF RECORDS IN THE SYSTEM</w:t>
      </w:r>
      <w:r w:rsidRPr="00CB7A93">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In order to achieve the goal for LISTS of a comprehensive and accurate source of information for institutional services and planning, general and personal information as noted below must be collected.</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General information: (1) Last Name; (2) First Name; (3) Middle Initial; (4) Nickname; (5) Title/Degree; (6) Position/Job Title; (7) Skill Classification; (8) Administrative Level; (9) Organization Code; (10) Mail Code; (11) Telephone Extension; (12) Alternate Telephone Extension; (13) Building; (14) Room; (15) Shift Worked; (16) Offsite Telephone Number; (17) Offsite Location; (18) Contract Number; (19) Authorization Type if Non-Contractor/Civil Service personnel; (20) and (21) Acronym of Contractor and/or Host Organization; (22) FAX Numbers (optional); and (23) E-mail Addresses (optional).</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Personal information: (1) Social Security Number; (2) Birth Date; (3) Sex; (4) Citizenship; (5) If Not U.S. Citizen, Immigration Alien Number; (6) Street Residence; (7) City Residence; (8) County Residence; (9) State Residence; (10) Zip Code Residence; (11) Residence Telephone; (12) Name of Emergency Contact; (13) Relationship of Emergency Contact; (14) Telephone Number of Emergency Contact; and (15) Address of Emergency Contact.</w:t>
      </w:r>
    </w:p>
    <w:p w:rsidR="0054213F" w:rsidRPr="00CB7A93" w:rsidRDefault="0054213F" w:rsidP="0054213F">
      <w:pPr>
        <w:autoSpaceDE w:val="0"/>
        <w:autoSpaceDN w:val="0"/>
        <w:adjustRightInd w:val="0"/>
        <w:spacing w:line="480" w:lineRule="auto"/>
        <w:rPr>
          <w:b/>
          <w:bCs/>
          <w:color w:val="000000"/>
          <w:szCs w:val="16"/>
        </w:rPr>
      </w:pPr>
      <w:r w:rsidRPr="00CB7A93">
        <w:rPr>
          <w:b/>
          <w:bCs/>
          <w:color w:val="000000"/>
          <w:szCs w:val="13"/>
        </w:rPr>
        <w:lastRenderedPageBreak/>
        <w:t>AUTHORITY FOR MAINTENANCE OF THE SYSTEM</w:t>
      </w:r>
      <w:r w:rsidRPr="00CB7A93">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5 U.S.C. 301; 42 U.S.C. 2473; 44 U.S.C. 3101.</w:t>
      </w:r>
    </w:p>
    <w:p w:rsidR="0054213F" w:rsidRPr="00CB7A93" w:rsidRDefault="0054213F" w:rsidP="0054213F">
      <w:pPr>
        <w:autoSpaceDE w:val="0"/>
        <w:autoSpaceDN w:val="0"/>
        <w:adjustRightInd w:val="0"/>
        <w:spacing w:line="480" w:lineRule="auto"/>
        <w:rPr>
          <w:b/>
          <w:bCs/>
          <w:color w:val="000000"/>
          <w:szCs w:val="16"/>
        </w:rPr>
      </w:pPr>
      <w:r w:rsidRPr="00CB7A93">
        <w:rPr>
          <w:b/>
          <w:bCs/>
          <w:color w:val="000000"/>
          <w:szCs w:val="13"/>
        </w:rPr>
        <w:t>ROUTINE USES OF RECORDS MAINTAINED IN THE SYSTEM</w:t>
      </w:r>
      <w:r w:rsidRPr="00CB7A93">
        <w:rPr>
          <w:b/>
          <w:bCs/>
          <w:color w:val="000000"/>
          <w:szCs w:val="16"/>
        </w:rPr>
        <w:t xml:space="preserve">, </w:t>
      </w:r>
      <w:r w:rsidRPr="00CB7A93">
        <w:rPr>
          <w:b/>
          <w:bCs/>
          <w:color w:val="000000"/>
          <w:szCs w:val="13"/>
        </w:rPr>
        <w:t>INCLUDING CATEGORIES OF USERS AND THE PURPOSE OF SUCH USES</w:t>
      </w:r>
      <w:r w:rsidRPr="00CB7A93">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 xml:space="preserve">The following are routine uses: (1) Disclosures to organizations or individuals having contract, legal, administrative, or cooperative relationships with NASA, including labor unions, academic organizations, governmental organizations, nonprofit organizations, and contractors and to organizations or individuals seeking or having available a service or other benefit or advantage. The purpose of such disclosures is to satisfy a need or needs, further cooperative relationships, offer information, or respond to a request; (2) statistical or data presentations may be made to governmental or other organizations or individuals having need of information about individuals in the records; (3) disclosure may be made to a congressional office from the record of an individual in response to written inquiry from the congressional office made at the request of that individual; and (4) </w:t>
      </w:r>
      <w:r>
        <w:rPr>
          <w:rFonts w:ascii="Times New Roman" w:hAnsi="Times New Roman" w:cs="Times New Roman"/>
          <w:sz w:val="24"/>
          <w:szCs w:val="24"/>
        </w:rPr>
        <w:t xml:space="preserve">NASA </w:t>
      </w:r>
      <w:r w:rsidRPr="00485328">
        <w:rPr>
          <w:rFonts w:ascii="Times New Roman" w:hAnsi="Times New Roman" w:cs="Times New Roman"/>
          <w:sz w:val="24"/>
          <w:szCs w:val="24"/>
        </w:rPr>
        <w:t>standard routine uses as set forth in Appendix B may also apply.</w:t>
      </w:r>
    </w:p>
    <w:p w:rsidR="0054213F" w:rsidRPr="00040C54" w:rsidRDefault="0054213F" w:rsidP="0054213F">
      <w:pPr>
        <w:autoSpaceDE w:val="0"/>
        <w:autoSpaceDN w:val="0"/>
        <w:adjustRightInd w:val="0"/>
        <w:spacing w:line="480" w:lineRule="auto"/>
        <w:rPr>
          <w:b/>
          <w:bCs/>
          <w:color w:val="000000"/>
          <w:szCs w:val="16"/>
        </w:rPr>
      </w:pPr>
      <w:r w:rsidRPr="00040C54">
        <w:rPr>
          <w:b/>
          <w:bCs/>
          <w:color w:val="000000"/>
          <w:szCs w:val="13"/>
        </w:rPr>
        <w:t>POLICIES AND PRACTICES FOR STORING</w:t>
      </w:r>
      <w:r w:rsidRPr="00040C54">
        <w:rPr>
          <w:b/>
          <w:bCs/>
          <w:color w:val="000000"/>
          <w:szCs w:val="16"/>
        </w:rPr>
        <w:t xml:space="preserve">, </w:t>
      </w:r>
      <w:r w:rsidRPr="00040C54">
        <w:rPr>
          <w:b/>
          <w:bCs/>
          <w:color w:val="000000"/>
          <w:szCs w:val="13"/>
        </w:rPr>
        <w:t>RETRIEVING</w:t>
      </w:r>
      <w:r w:rsidRPr="00040C54">
        <w:rPr>
          <w:b/>
          <w:bCs/>
          <w:color w:val="000000"/>
          <w:szCs w:val="16"/>
        </w:rPr>
        <w:t xml:space="preserve">, </w:t>
      </w:r>
      <w:r w:rsidRPr="00040C54">
        <w:rPr>
          <w:b/>
          <w:bCs/>
          <w:color w:val="000000"/>
          <w:szCs w:val="13"/>
        </w:rPr>
        <w:t>ACCESSING</w:t>
      </w:r>
      <w:r w:rsidRPr="00040C54">
        <w:rPr>
          <w:b/>
          <w:bCs/>
          <w:color w:val="000000"/>
          <w:szCs w:val="16"/>
        </w:rPr>
        <w:t xml:space="preserve">, </w:t>
      </w:r>
      <w:r w:rsidRPr="00040C54">
        <w:rPr>
          <w:b/>
          <w:bCs/>
          <w:color w:val="000000"/>
          <w:szCs w:val="13"/>
        </w:rPr>
        <w:t>RETAINING</w:t>
      </w:r>
      <w:r w:rsidRPr="00040C54">
        <w:rPr>
          <w:b/>
          <w:bCs/>
          <w:color w:val="000000"/>
          <w:szCs w:val="16"/>
        </w:rPr>
        <w:t xml:space="preserve">, </w:t>
      </w:r>
      <w:r w:rsidRPr="00040C54">
        <w:rPr>
          <w:b/>
          <w:bCs/>
          <w:color w:val="000000"/>
          <w:szCs w:val="13"/>
        </w:rPr>
        <w:t>AND DISPOSING OF RECORDS IN THE SYSTEM</w:t>
      </w:r>
      <w:r w:rsidRPr="00040C54">
        <w:rPr>
          <w:b/>
          <w:bCs/>
          <w:color w:val="000000"/>
          <w:szCs w:val="16"/>
        </w:rPr>
        <w:t xml:space="preserve">: </w:t>
      </w:r>
    </w:p>
    <w:p w:rsidR="0054213F" w:rsidRPr="00040C54" w:rsidRDefault="0054213F" w:rsidP="0054213F">
      <w:pPr>
        <w:autoSpaceDE w:val="0"/>
        <w:autoSpaceDN w:val="0"/>
        <w:adjustRightInd w:val="0"/>
        <w:spacing w:line="480" w:lineRule="auto"/>
        <w:rPr>
          <w:b/>
          <w:bCs/>
          <w:color w:val="000000"/>
          <w:szCs w:val="16"/>
        </w:rPr>
      </w:pPr>
      <w:r w:rsidRPr="00040C54">
        <w:rPr>
          <w:b/>
          <w:bCs/>
          <w:color w:val="000000"/>
          <w:szCs w:val="13"/>
        </w:rPr>
        <w:t>STORAGE</w:t>
      </w:r>
      <w:r w:rsidRPr="00040C54">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Records in this system are maintained as h</w:t>
      </w:r>
      <w:r w:rsidRPr="00485328">
        <w:rPr>
          <w:rFonts w:ascii="Times New Roman" w:hAnsi="Times New Roman" w:cs="Times New Roman"/>
          <w:sz w:val="24"/>
          <w:szCs w:val="24"/>
        </w:rPr>
        <w:t xml:space="preserve">ard-copy documents and </w:t>
      </w:r>
      <w:r>
        <w:rPr>
          <w:rFonts w:ascii="Times New Roman" w:hAnsi="Times New Roman" w:cs="Times New Roman"/>
          <w:sz w:val="24"/>
          <w:szCs w:val="24"/>
        </w:rPr>
        <w:t xml:space="preserve">on </w:t>
      </w:r>
      <w:r w:rsidRPr="00485328">
        <w:rPr>
          <w:rFonts w:ascii="Times New Roman" w:hAnsi="Times New Roman" w:cs="Times New Roman"/>
          <w:sz w:val="24"/>
          <w:szCs w:val="24"/>
        </w:rPr>
        <w:t>electronic media.</w:t>
      </w:r>
    </w:p>
    <w:p w:rsidR="0054213F" w:rsidRPr="00040C54" w:rsidRDefault="0054213F" w:rsidP="0054213F">
      <w:pPr>
        <w:autoSpaceDE w:val="0"/>
        <w:autoSpaceDN w:val="0"/>
        <w:adjustRightInd w:val="0"/>
        <w:spacing w:line="480" w:lineRule="auto"/>
        <w:rPr>
          <w:b/>
          <w:bCs/>
          <w:color w:val="000000"/>
          <w:szCs w:val="16"/>
        </w:rPr>
      </w:pPr>
      <w:r w:rsidRPr="00040C54">
        <w:rPr>
          <w:b/>
          <w:bCs/>
          <w:color w:val="000000"/>
          <w:szCs w:val="13"/>
        </w:rPr>
        <w:t>RETRIEVABILITY</w:t>
      </w:r>
      <w:r w:rsidRPr="00040C54">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 xml:space="preserve">General </w:t>
      </w:r>
      <w:proofErr w:type="gramStart"/>
      <w:r w:rsidRPr="00485328">
        <w:rPr>
          <w:rFonts w:ascii="Times New Roman" w:hAnsi="Times New Roman" w:cs="Times New Roman"/>
          <w:sz w:val="24"/>
          <w:szCs w:val="24"/>
        </w:rPr>
        <w:t>fields</w:t>
      </w:r>
      <w:proofErr w:type="gramEnd"/>
      <w:r w:rsidRPr="00485328">
        <w:rPr>
          <w:rFonts w:ascii="Times New Roman" w:hAnsi="Times New Roman" w:cs="Times New Roman"/>
          <w:sz w:val="24"/>
          <w:szCs w:val="24"/>
        </w:rPr>
        <w:t xml:space="preserve"> are indexed by any one or combination of choices to authorized users. Personal fields are not retrievable except by designees in the Security and Library Offices and the System Manager. For the library, the </w:t>
      </w:r>
      <w:proofErr w:type="spellStart"/>
      <w:r w:rsidRPr="00485328">
        <w:rPr>
          <w:rFonts w:ascii="Times New Roman" w:hAnsi="Times New Roman" w:cs="Times New Roman"/>
          <w:sz w:val="24"/>
          <w:szCs w:val="24"/>
        </w:rPr>
        <w:t>retrievability</w:t>
      </w:r>
      <w:proofErr w:type="spellEnd"/>
      <w:r w:rsidRPr="00485328">
        <w:rPr>
          <w:rFonts w:ascii="Times New Roman" w:hAnsi="Times New Roman" w:cs="Times New Roman"/>
          <w:sz w:val="24"/>
          <w:szCs w:val="24"/>
        </w:rPr>
        <w:t xml:space="preserve"> is for Social Security Number, immigration alien number, and name only.</w:t>
      </w:r>
    </w:p>
    <w:p w:rsidR="0054213F" w:rsidRPr="00522D7E" w:rsidRDefault="0054213F" w:rsidP="0054213F">
      <w:pPr>
        <w:autoSpaceDE w:val="0"/>
        <w:autoSpaceDN w:val="0"/>
        <w:adjustRightInd w:val="0"/>
        <w:spacing w:line="480" w:lineRule="auto"/>
        <w:rPr>
          <w:b/>
          <w:bCs/>
          <w:color w:val="000000"/>
          <w:szCs w:val="16"/>
        </w:rPr>
      </w:pPr>
      <w:r w:rsidRPr="00522D7E">
        <w:rPr>
          <w:b/>
          <w:bCs/>
          <w:color w:val="000000"/>
          <w:szCs w:val="13"/>
        </w:rPr>
        <w:lastRenderedPageBreak/>
        <w:t>SAFEGUARDS</w:t>
      </w:r>
      <w:r w:rsidRPr="00522D7E">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Records are protected in accordance with the requirements and procedures which appear in the NASA regulations at 14 CFR 1212.605, utilizing locked file cabinets and/or secured rooms and through the password and access protections built into the data base management software system.</w:t>
      </w:r>
    </w:p>
    <w:p w:rsidR="0054213F" w:rsidRPr="00522D7E" w:rsidRDefault="0054213F" w:rsidP="0054213F">
      <w:pPr>
        <w:keepNext/>
        <w:autoSpaceDE w:val="0"/>
        <w:autoSpaceDN w:val="0"/>
        <w:adjustRightInd w:val="0"/>
        <w:spacing w:line="480" w:lineRule="auto"/>
        <w:rPr>
          <w:b/>
          <w:bCs/>
          <w:color w:val="000000"/>
          <w:szCs w:val="16"/>
        </w:rPr>
      </w:pPr>
      <w:r w:rsidRPr="00522D7E">
        <w:rPr>
          <w:b/>
          <w:bCs/>
          <w:color w:val="000000"/>
          <w:szCs w:val="13"/>
        </w:rPr>
        <w:t>RETENTION AND DISPOSAL</w:t>
      </w:r>
      <w:r w:rsidRPr="00522D7E">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Records are maintained in Agency files and destroyed when no longer needed in accordance with NASA Records Retention Schedules, Schedule 1 Item 104.</w:t>
      </w:r>
    </w:p>
    <w:p w:rsidR="0054213F" w:rsidRPr="0034651E" w:rsidRDefault="0054213F" w:rsidP="0054213F">
      <w:pPr>
        <w:autoSpaceDE w:val="0"/>
        <w:autoSpaceDN w:val="0"/>
        <w:adjustRightInd w:val="0"/>
        <w:spacing w:line="480" w:lineRule="auto"/>
        <w:rPr>
          <w:b/>
          <w:bCs/>
          <w:color w:val="000000"/>
          <w:szCs w:val="16"/>
        </w:rPr>
      </w:pPr>
      <w:r w:rsidRPr="0034651E">
        <w:rPr>
          <w:b/>
          <w:bCs/>
          <w:color w:val="000000"/>
          <w:szCs w:val="13"/>
        </w:rPr>
        <w:t>SYSTEM MANAGERS</w:t>
      </w:r>
      <w:r w:rsidRPr="0034651E">
        <w:rPr>
          <w:b/>
          <w:bCs/>
          <w:color w:val="000000"/>
          <w:szCs w:val="16"/>
        </w:rPr>
        <w:t xml:space="preserve"> </w:t>
      </w:r>
      <w:r w:rsidRPr="0034651E">
        <w:rPr>
          <w:b/>
          <w:bCs/>
          <w:color w:val="000000"/>
          <w:szCs w:val="13"/>
        </w:rPr>
        <w:t>AND ADDRESSES</w:t>
      </w:r>
      <w:r w:rsidRPr="0034651E">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Institutional Support Office, Code 201.0, Location 4 as set forth in Appendix A.</w:t>
      </w:r>
    </w:p>
    <w:p w:rsidR="0054213F" w:rsidRPr="00616D7B" w:rsidRDefault="0054213F" w:rsidP="0054213F">
      <w:pPr>
        <w:keepNext/>
        <w:autoSpaceDE w:val="0"/>
        <w:autoSpaceDN w:val="0"/>
        <w:adjustRightInd w:val="0"/>
        <w:spacing w:line="480" w:lineRule="auto"/>
        <w:rPr>
          <w:b/>
          <w:bCs/>
          <w:color w:val="000000"/>
          <w:szCs w:val="16"/>
        </w:rPr>
      </w:pPr>
      <w:r w:rsidRPr="00616D7B">
        <w:rPr>
          <w:b/>
          <w:bCs/>
          <w:color w:val="000000"/>
          <w:szCs w:val="13"/>
        </w:rPr>
        <w:t>NOTIFICATION PROCEDURE</w:t>
      </w:r>
      <w:r w:rsidRPr="00616D7B">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Apply to GSFC Security Office at the appropriate location. Processing requires a completed and signed GSFC Form 24-27.</w:t>
      </w:r>
    </w:p>
    <w:p w:rsidR="0054213F" w:rsidRPr="00616D7B" w:rsidRDefault="0054213F" w:rsidP="0054213F">
      <w:pPr>
        <w:autoSpaceDE w:val="0"/>
        <w:autoSpaceDN w:val="0"/>
        <w:adjustRightInd w:val="0"/>
        <w:spacing w:line="480" w:lineRule="auto"/>
        <w:rPr>
          <w:b/>
          <w:bCs/>
          <w:color w:val="000000"/>
          <w:szCs w:val="16"/>
        </w:rPr>
      </w:pPr>
      <w:r w:rsidRPr="00616D7B">
        <w:rPr>
          <w:b/>
          <w:bCs/>
          <w:color w:val="000000"/>
          <w:szCs w:val="13"/>
        </w:rPr>
        <w:t>RECORD ACCESS PROCEDURE</w:t>
      </w:r>
      <w:r w:rsidRPr="00616D7B">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Same as Notification Procedures above.</w:t>
      </w:r>
    </w:p>
    <w:p w:rsidR="0054213F" w:rsidRDefault="0054213F" w:rsidP="0054213F">
      <w:pPr>
        <w:autoSpaceDE w:val="0"/>
        <w:autoSpaceDN w:val="0"/>
        <w:adjustRightInd w:val="0"/>
        <w:spacing w:line="480" w:lineRule="auto"/>
        <w:rPr>
          <w:b/>
          <w:bCs/>
          <w:color w:val="000000"/>
          <w:szCs w:val="16"/>
        </w:rPr>
      </w:pPr>
      <w:r w:rsidRPr="00616D7B">
        <w:rPr>
          <w:b/>
          <w:bCs/>
          <w:color w:val="000000"/>
          <w:szCs w:val="13"/>
        </w:rPr>
        <w:t>CONTESTING RECORD PROCEDURES</w:t>
      </w:r>
      <w:r w:rsidRPr="00616D7B">
        <w:rPr>
          <w:b/>
          <w:bCs/>
          <w:color w:val="000000"/>
          <w:szCs w:val="16"/>
        </w:rPr>
        <w:t>:</w:t>
      </w:r>
    </w:p>
    <w:p w:rsidR="0054213F" w:rsidRPr="00485328"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The NASA regulations pertaining to access to records and for contesting contents and appealing initial determinations by the individual concerned are set forth in 14 CFR part 1212.</w:t>
      </w:r>
    </w:p>
    <w:p w:rsidR="0054213F" w:rsidRPr="00616D7B" w:rsidRDefault="0054213F" w:rsidP="0054213F">
      <w:pPr>
        <w:autoSpaceDE w:val="0"/>
        <w:autoSpaceDN w:val="0"/>
        <w:adjustRightInd w:val="0"/>
        <w:spacing w:line="480" w:lineRule="auto"/>
        <w:rPr>
          <w:b/>
          <w:bCs/>
          <w:color w:val="000000"/>
          <w:szCs w:val="16"/>
        </w:rPr>
      </w:pPr>
      <w:r w:rsidRPr="00616D7B">
        <w:rPr>
          <w:b/>
          <w:bCs/>
          <w:color w:val="000000"/>
          <w:szCs w:val="13"/>
        </w:rPr>
        <w:t>RECORD SOURCE CATEGORIES</w:t>
      </w:r>
      <w:r w:rsidRPr="00616D7B">
        <w:rPr>
          <w:b/>
          <w:bCs/>
          <w:color w:val="000000"/>
          <w:szCs w:val="16"/>
        </w:rPr>
        <w:t>:</w:t>
      </w:r>
    </w:p>
    <w:p w:rsidR="0001480A" w:rsidRPr="0054213F" w:rsidRDefault="0054213F" w:rsidP="0054213F">
      <w:pPr>
        <w:pStyle w:val="HTMLPreformatted"/>
        <w:spacing w:line="480" w:lineRule="auto"/>
        <w:rPr>
          <w:rFonts w:ascii="Times New Roman" w:hAnsi="Times New Roman" w:cs="Times New Roman"/>
          <w:sz w:val="24"/>
          <w:szCs w:val="24"/>
        </w:rPr>
      </w:pPr>
      <w:r w:rsidRPr="00485328">
        <w:rPr>
          <w:rFonts w:ascii="Times New Roman" w:hAnsi="Times New Roman" w:cs="Times New Roman"/>
          <w:sz w:val="24"/>
          <w:szCs w:val="24"/>
        </w:rPr>
        <w:t>Individua</w:t>
      </w:r>
      <w:r>
        <w:rPr>
          <w:rFonts w:ascii="Times New Roman" w:hAnsi="Times New Roman" w:cs="Times New Roman"/>
          <w:sz w:val="24"/>
          <w:szCs w:val="24"/>
        </w:rPr>
        <w:t>ls to whom the records pertain.</w:t>
      </w:r>
    </w:p>
    <w:sectPr w:rsidR="0001480A" w:rsidRPr="00542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lio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3F"/>
    <w:rsid w:val="00120BCB"/>
    <w:rsid w:val="00144BEE"/>
    <w:rsid w:val="00154FD5"/>
    <w:rsid w:val="003740B8"/>
    <w:rsid w:val="003F50A9"/>
    <w:rsid w:val="0047058A"/>
    <w:rsid w:val="0054213F"/>
    <w:rsid w:val="006E2E32"/>
    <w:rsid w:val="008D63C0"/>
    <w:rsid w:val="0097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DBC23-AAF5-4CDB-880D-CED2B5CE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1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542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4213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pstockma</dc:creator>
  <cp:lastModifiedBy>jaellis</cp:lastModifiedBy>
  <cp:revision>2</cp:revision>
  <dcterms:created xsi:type="dcterms:W3CDTF">2016-01-09T18:42:00Z</dcterms:created>
  <dcterms:modified xsi:type="dcterms:W3CDTF">2016-01-09T18:42:00Z</dcterms:modified>
</cp:coreProperties>
</file>