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F74E7" w14:textId="6984314F" w:rsidR="000D063C" w:rsidRPr="00D86562" w:rsidRDefault="000D063C" w:rsidP="000D063C">
      <w:pPr>
        <w:jc w:val="center"/>
        <w:rPr>
          <w:rFonts w:ascii="Georgia" w:hAnsi="Georgia"/>
          <w:b/>
          <w:smallCaps/>
          <w:sz w:val="22"/>
          <w:szCs w:val="22"/>
        </w:rPr>
      </w:pPr>
      <w:r w:rsidRPr="00D86562">
        <w:rPr>
          <w:rFonts w:ascii="Georgia" w:hAnsi="Georgia"/>
          <w:b/>
          <w:smallCaps/>
          <w:sz w:val="22"/>
          <w:szCs w:val="22"/>
        </w:rPr>
        <w:t xml:space="preserve">Attachment </w:t>
      </w:r>
      <w:r w:rsidR="00705BEF" w:rsidRPr="00D86562">
        <w:rPr>
          <w:rFonts w:ascii="Georgia" w:hAnsi="Georgia"/>
          <w:b/>
          <w:smallCaps/>
          <w:sz w:val="22"/>
          <w:szCs w:val="22"/>
        </w:rPr>
        <w:t>A</w:t>
      </w:r>
    </w:p>
    <w:p w14:paraId="0F648123" w14:textId="2849E426" w:rsidR="004F7E57" w:rsidRPr="00D86562" w:rsidRDefault="004F7E57" w:rsidP="000D063C">
      <w:pPr>
        <w:jc w:val="center"/>
        <w:rPr>
          <w:rFonts w:ascii="Georgia" w:hAnsi="Georgia"/>
          <w:b/>
          <w:smallCaps/>
          <w:sz w:val="22"/>
          <w:szCs w:val="22"/>
        </w:rPr>
      </w:pPr>
      <w:r w:rsidRPr="00D86562">
        <w:rPr>
          <w:rFonts w:ascii="Georgia" w:hAnsi="Georgia"/>
          <w:b/>
          <w:smallCaps/>
          <w:sz w:val="22"/>
          <w:szCs w:val="22"/>
        </w:rPr>
        <w:t xml:space="preserve">(for use with the </w:t>
      </w:r>
      <w:r w:rsidR="00124CBD" w:rsidRPr="00D86562">
        <w:rPr>
          <w:rFonts w:ascii="Georgia" w:hAnsi="Georgia"/>
          <w:b/>
          <w:smallCaps/>
          <w:sz w:val="22"/>
          <w:szCs w:val="22"/>
        </w:rPr>
        <w:t>202</w:t>
      </w:r>
      <w:r w:rsidR="00724B70" w:rsidRPr="00D86562">
        <w:rPr>
          <w:rFonts w:ascii="Georgia" w:hAnsi="Georgia"/>
          <w:b/>
          <w:smallCaps/>
          <w:sz w:val="22"/>
          <w:szCs w:val="22"/>
        </w:rPr>
        <w:t>2</w:t>
      </w:r>
      <w:r w:rsidRPr="00D86562">
        <w:rPr>
          <w:rFonts w:ascii="Georgia" w:hAnsi="Georgia"/>
          <w:b/>
          <w:smallCaps/>
          <w:color w:val="FF0000"/>
          <w:sz w:val="22"/>
          <w:szCs w:val="22"/>
        </w:rPr>
        <w:t xml:space="preserve"> </w:t>
      </w:r>
      <w:r w:rsidRPr="00D86562">
        <w:rPr>
          <w:rFonts w:ascii="Georgia" w:hAnsi="Georgia"/>
          <w:b/>
          <w:smallCaps/>
          <w:sz w:val="22"/>
          <w:szCs w:val="22"/>
        </w:rPr>
        <w:t>Version of the 7600A)</w:t>
      </w:r>
    </w:p>
    <w:p w14:paraId="3A24B037" w14:textId="77777777" w:rsidR="000D063C" w:rsidRPr="00D86562" w:rsidRDefault="000D063C" w:rsidP="000D063C">
      <w:pPr>
        <w:rPr>
          <w:rFonts w:ascii="Georgia" w:hAnsi="Georgia"/>
          <w:sz w:val="22"/>
          <w:szCs w:val="22"/>
        </w:rPr>
      </w:pPr>
    </w:p>
    <w:p w14:paraId="28F15BE3" w14:textId="676BD525" w:rsidR="000F719C" w:rsidRPr="00D86562" w:rsidRDefault="000850F5" w:rsidP="000D063C">
      <w:pPr>
        <w:jc w:val="center"/>
        <w:rPr>
          <w:rFonts w:ascii="Georgia" w:hAnsi="Georgia"/>
          <w:b/>
          <w:sz w:val="22"/>
          <w:szCs w:val="22"/>
        </w:rPr>
      </w:pPr>
      <w:r w:rsidRPr="00D86562">
        <w:rPr>
          <w:rFonts w:ascii="Georgia" w:hAnsi="Georgia"/>
          <w:b/>
          <w:sz w:val="22"/>
          <w:szCs w:val="22"/>
        </w:rPr>
        <w:t xml:space="preserve">SF 7600A </w:t>
      </w:r>
      <w:r w:rsidR="000D063C" w:rsidRPr="00D86562">
        <w:rPr>
          <w:rFonts w:ascii="Georgia" w:hAnsi="Georgia"/>
          <w:b/>
          <w:sz w:val="22"/>
          <w:szCs w:val="22"/>
        </w:rPr>
        <w:t>No. [</w:t>
      </w:r>
      <w:r w:rsidR="00EB2878" w:rsidRPr="00D86562">
        <w:rPr>
          <w:rFonts w:ascii="Georgia" w:hAnsi="Georgia"/>
          <w:b/>
          <w:sz w:val="22"/>
          <w:szCs w:val="22"/>
          <w:highlight w:val="yellow"/>
        </w:rPr>
        <w:t>XXX</w:t>
      </w:r>
      <w:r w:rsidR="000D063C" w:rsidRPr="00D86562">
        <w:rPr>
          <w:rFonts w:ascii="Georgia" w:hAnsi="Georgia"/>
          <w:b/>
          <w:sz w:val="22"/>
          <w:szCs w:val="22"/>
        </w:rPr>
        <w:t>]</w:t>
      </w:r>
      <w:r w:rsidRPr="00D86562">
        <w:rPr>
          <w:rFonts w:ascii="Georgia" w:hAnsi="Georgia"/>
          <w:b/>
          <w:sz w:val="22"/>
          <w:szCs w:val="22"/>
        </w:rPr>
        <w:t xml:space="preserve"> </w:t>
      </w:r>
    </w:p>
    <w:p w14:paraId="2C88EFD8" w14:textId="2202D8BD" w:rsidR="000D063C" w:rsidRPr="00D86562" w:rsidRDefault="000F719C" w:rsidP="000D063C">
      <w:pPr>
        <w:jc w:val="center"/>
        <w:rPr>
          <w:rFonts w:ascii="Georgia" w:eastAsiaTheme="minorEastAsia" w:hAnsi="Georgia" w:cstheme="minorBidi"/>
          <w:b/>
          <w:sz w:val="22"/>
          <w:szCs w:val="22"/>
        </w:rPr>
      </w:pPr>
      <w:r w:rsidRPr="00D86562">
        <w:rPr>
          <w:rFonts w:ascii="Georgia" w:hAnsi="Georgia"/>
          <w:b/>
          <w:sz w:val="22"/>
          <w:szCs w:val="22"/>
        </w:rPr>
        <w:t>(</w:t>
      </w:r>
      <w:r w:rsidR="000850F5" w:rsidRPr="00D86562">
        <w:rPr>
          <w:rFonts w:ascii="Georgia" w:hAnsi="Georgia"/>
          <w:b/>
          <w:sz w:val="22"/>
          <w:szCs w:val="22"/>
        </w:rPr>
        <w:t>referred to as</w:t>
      </w:r>
      <w:r w:rsidRPr="00D86562">
        <w:rPr>
          <w:rFonts w:ascii="Georgia" w:hAnsi="Georgia"/>
          <w:b/>
          <w:sz w:val="22"/>
          <w:szCs w:val="22"/>
        </w:rPr>
        <w:t xml:space="preserve"> Interagency Agreement</w:t>
      </w:r>
      <w:r w:rsidR="000850F5" w:rsidRPr="00D86562">
        <w:rPr>
          <w:rFonts w:ascii="Georgia" w:hAnsi="Georgia"/>
          <w:b/>
          <w:sz w:val="22"/>
          <w:szCs w:val="22"/>
        </w:rPr>
        <w:t xml:space="preserve"> “IAA”)</w:t>
      </w:r>
    </w:p>
    <w:p w14:paraId="1C65FE59" w14:textId="77777777" w:rsidR="000D063C" w:rsidRPr="00D86562" w:rsidRDefault="000D063C" w:rsidP="000D063C">
      <w:pPr>
        <w:jc w:val="center"/>
        <w:rPr>
          <w:rFonts w:ascii="Georgia" w:hAnsi="Georgia"/>
          <w:b/>
          <w:sz w:val="22"/>
          <w:szCs w:val="22"/>
        </w:rPr>
      </w:pPr>
    </w:p>
    <w:p w14:paraId="0FDB5DBF" w14:textId="2197868B" w:rsidR="000D063C" w:rsidRPr="00D86562" w:rsidRDefault="000D063C" w:rsidP="000D063C">
      <w:pPr>
        <w:jc w:val="center"/>
        <w:rPr>
          <w:rFonts w:ascii="Georgia" w:eastAsiaTheme="minorEastAsia" w:hAnsi="Georgia" w:cstheme="minorBidi"/>
          <w:b/>
          <w:smallCaps/>
          <w:sz w:val="22"/>
          <w:szCs w:val="22"/>
        </w:rPr>
      </w:pPr>
      <w:r w:rsidRPr="00D86562">
        <w:rPr>
          <w:rFonts w:ascii="Georgia" w:hAnsi="Georgia"/>
          <w:b/>
          <w:smallCaps/>
          <w:sz w:val="22"/>
          <w:szCs w:val="22"/>
        </w:rPr>
        <w:t>between NASA and [</w:t>
      </w:r>
      <w:r w:rsidR="000F719C" w:rsidRPr="00D86562">
        <w:rPr>
          <w:rFonts w:ascii="Georgia" w:hAnsi="Georgia"/>
          <w:b/>
          <w:smallCaps/>
          <w:sz w:val="22"/>
          <w:szCs w:val="22"/>
          <w:highlight w:val="yellow"/>
        </w:rPr>
        <w:t xml:space="preserve">Insert Name of </w:t>
      </w:r>
      <w:r w:rsidRPr="00D86562">
        <w:rPr>
          <w:rFonts w:ascii="Georgia" w:hAnsi="Georgia"/>
          <w:b/>
          <w:smallCaps/>
          <w:sz w:val="22"/>
          <w:szCs w:val="22"/>
          <w:highlight w:val="yellow"/>
        </w:rPr>
        <w:t>Other Federal Agency</w:t>
      </w:r>
      <w:r w:rsidRPr="00D86562">
        <w:rPr>
          <w:rFonts w:ascii="Georgia" w:hAnsi="Georgia"/>
          <w:b/>
          <w:smallCaps/>
          <w:sz w:val="22"/>
          <w:szCs w:val="22"/>
        </w:rPr>
        <w:t>]</w:t>
      </w:r>
    </w:p>
    <w:p w14:paraId="089DA24D" w14:textId="77777777" w:rsidR="00616EF3" w:rsidRPr="00D86562" w:rsidRDefault="00616EF3" w:rsidP="000D063C">
      <w:pPr>
        <w:rPr>
          <w:rFonts w:ascii="Georgia" w:hAnsi="Georgia"/>
          <w:b/>
          <w:sz w:val="22"/>
          <w:szCs w:val="22"/>
        </w:rPr>
      </w:pPr>
    </w:p>
    <w:p w14:paraId="251A5E82" w14:textId="77777777" w:rsidR="000748D8" w:rsidRPr="00D86562" w:rsidRDefault="008A73B9" w:rsidP="000748D8">
      <w:pPr>
        <w:rPr>
          <w:rFonts w:ascii="Georgia" w:hAnsi="Georgia"/>
          <w:sz w:val="22"/>
          <w:szCs w:val="22"/>
        </w:rPr>
      </w:pPr>
      <w:r w:rsidRPr="00D86562">
        <w:rPr>
          <w:rFonts w:ascii="Georgia" w:hAnsi="Georgia"/>
          <w:b/>
          <w:sz w:val="22"/>
          <w:szCs w:val="22"/>
        </w:rPr>
        <w:t>Requesting Scope (7600A, Block 11</w:t>
      </w:r>
      <w:r w:rsidRPr="00D86562">
        <w:rPr>
          <w:rFonts w:ascii="Georgia" w:hAnsi="Georgia"/>
          <w:sz w:val="22"/>
          <w:szCs w:val="22"/>
        </w:rPr>
        <w:t>)</w:t>
      </w:r>
      <w:r w:rsidR="00683272" w:rsidRPr="00D86562">
        <w:rPr>
          <w:rFonts w:ascii="Georgia" w:hAnsi="Georgia"/>
          <w:sz w:val="22"/>
          <w:szCs w:val="22"/>
        </w:rPr>
        <w:t xml:space="preserve">:  </w:t>
      </w:r>
      <w:bookmarkStart w:id="0" w:name="_Hlk101168752"/>
    </w:p>
    <w:p w14:paraId="26D47C45" w14:textId="6CA18F0C" w:rsidR="000748D8" w:rsidRPr="000748D8" w:rsidRDefault="000748D8" w:rsidP="000748D8">
      <w:pPr>
        <w:rPr>
          <w:rFonts w:ascii="Georgia" w:hAnsi="Georgia"/>
          <w:sz w:val="22"/>
          <w:szCs w:val="22"/>
        </w:rPr>
      </w:pPr>
      <w:r w:rsidRPr="00D86562">
        <w:rPr>
          <w:rFonts w:ascii="Georgia" w:hAnsi="Georgia"/>
          <w:sz w:val="22"/>
          <w:szCs w:val="22"/>
        </w:rPr>
        <w:t>This Appendix further describes the General Terms &amp; Conditions (GT&amp;C), additional clauses, and </w:t>
      </w:r>
      <w:r w:rsidRPr="000748D8">
        <w:rPr>
          <w:rFonts w:ascii="Georgia" w:hAnsi="Georgia"/>
          <w:sz w:val="22"/>
          <w:szCs w:val="22"/>
        </w:rPr>
        <w:t>operative Statement of Work behind this fully reimbursable agreement between the (</w:t>
      </w:r>
      <w:r w:rsidRPr="000748D8">
        <w:rPr>
          <w:rFonts w:ascii="Georgia" w:hAnsi="Georgia"/>
          <w:sz w:val="22"/>
          <w:szCs w:val="22"/>
          <w:highlight w:val="yellow"/>
        </w:rPr>
        <w:t>ORG</w:t>
      </w:r>
      <w:r w:rsidRPr="000748D8">
        <w:rPr>
          <w:rFonts w:ascii="Georgia" w:hAnsi="Georgia"/>
          <w:sz w:val="22"/>
          <w:szCs w:val="22"/>
        </w:rPr>
        <w:t>) and National Aeronautics and Space Administrations (NASA) for (</w:t>
      </w:r>
      <w:r w:rsidRPr="000748D8">
        <w:rPr>
          <w:rFonts w:ascii="Georgia" w:hAnsi="Georgia"/>
          <w:sz w:val="22"/>
          <w:szCs w:val="22"/>
          <w:highlight w:val="yellow"/>
        </w:rPr>
        <w:t>ORG</w:t>
      </w:r>
      <w:r w:rsidRPr="000748D8">
        <w:rPr>
          <w:rFonts w:ascii="Georgia" w:hAnsi="Georgia"/>
          <w:sz w:val="22"/>
          <w:szCs w:val="22"/>
        </w:rPr>
        <w:t>). </w:t>
      </w:r>
    </w:p>
    <w:p w14:paraId="40B036B0" w14:textId="77777777" w:rsidR="000748D8" w:rsidRPr="000748D8" w:rsidRDefault="000748D8" w:rsidP="000748D8">
      <w:pPr>
        <w:rPr>
          <w:rFonts w:ascii="Georgia" w:hAnsi="Georgia"/>
          <w:sz w:val="22"/>
          <w:szCs w:val="22"/>
        </w:rPr>
      </w:pPr>
      <w:r w:rsidRPr="000748D8">
        <w:rPr>
          <w:rFonts w:ascii="Georgia" w:hAnsi="Georgia"/>
          <w:sz w:val="22"/>
          <w:szCs w:val="22"/>
        </w:rPr>
        <w:t> </w:t>
      </w:r>
    </w:p>
    <w:p w14:paraId="432ECCB0" w14:textId="77777777" w:rsidR="000748D8" w:rsidRPr="000748D8" w:rsidRDefault="000748D8" w:rsidP="000748D8">
      <w:pPr>
        <w:rPr>
          <w:rFonts w:ascii="Georgia" w:hAnsi="Georgia"/>
          <w:sz w:val="22"/>
          <w:szCs w:val="22"/>
        </w:rPr>
      </w:pPr>
      <w:r w:rsidRPr="000748D8">
        <w:rPr>
          <w:rFonts w:ascii="Georgia" w:hAnsi="Georgia"/>
          <w:sz w:val="22"/>
          <w:szCs w:val="22"/>
        </w:rPr>
        <w:t>NASA was requested by the White House Office of Science and Technology Policy (OSTP) to establish a Center of Excellence for Collaborative Innovation (CoECI) to help other Federal Agencies pilot their own use of distributed innovation models. As a result, the CoECI organization was created in November of 2011. The CoECI mission includes advancing the use of open innovation implemented through distributed innovation models to improve Government missions. The highly specialized expertise regarding the use of distributed innovation models inside the federal government is a unique service that NASA CoECI provides.  This IAA will allow (</w:t>
      </w:r>
      <w:r w:rsidRPr="000748D8">
        <w:rPr>
          <w:rFonts w:ascii="Georgia" w:hAnsi="Georgia"/>
          <w:sz w:val="22"/>
          <w:szCs w:val="22"/>
          <w:highlight w:val="yellow"/>
        </w:rPr>
        <w:t>ORG</w:t>
      </w:r>
      <w:r w:rsidRPr="000748D8">
        <w:rPr>
          <w:rFonts w:ascii="Georgia" w:hAnsi="Georgia"/>
          <w:sz w:val="22"/>
          <w:szCs w:val="22"/>
        </w:rPr>
        <w:t xml:space="preserve">) to access NASA </w:t>
      </w:r>
      <w:proofErr w:type="spellStart"/>
      <w:r w:rsidRPr="000748D8">
        <w:rPr>
          <w:rFonts w:ascii="Georgia" w:hAnsi="Georgia"/>
          <w:sz w:val="22"/>
          <w:szCs w:val="22"/>
        </w:rPr>
        <w:t>CoECI’s</w:t>
      </w:r>
      <w:proofErr w:type="spellEnd"/>
      <w:r w:rsidRPr="000748D8">
        <w:rPr>
          <w:rFonts w:ascii="Georgia" w:hAnsi="Georgia"/>
          <w:sz w:val="22"/>
          <w:szCs w:val="22"/>
        </w:rPr>
        <w:t xml:space="preserve"> models, infrastructure, and innovation platforms to enhance (</w:t>
      </w:r>
      <w:r w:rsidRPr="000748D8">
        <w:rPr>
          <w:rFonts w:ascii="Georgia" w:hAnsi="Georgia"/>
          <w:sz w:val="22"/>
          <w:szCs w:val="22"/>
          <w:highlight w:val="yellow"/>
        </w:rPr>
        <w:t>ORG</w:t>
      </w:r>
      <w:r w:rsidRPr="000748D8">
        <w:rPr>
          <w:rFonts w:ascii="Georgia" w:hAnsi="Georgia"/>
          <w:sz w:val="22"/>
          <w:szCs w:val="22"/>
        </w:rPr>
        <w:t>) capability with collaborative innovation. This process will empower (</w:t>
      </w:r>
      <w:r w:rsidRPr="000748D8">
        <w:rPr>
          <w:rFonts w:ascii="Georgia" w:hAnsi="Georgia"/>
          <w:sz w:val="22"/>
          <w:szCs w:val="22"/>
          <w:highlight w:val="yellow"/>
        </w:rPr>
        <w:t>ORG</w:t>
      </w:r>
      <w:r w:rsidRPr="000748D8">
        <w:rPr>
          <w:rFonts w:ascii="Georgia" w:hAnsi="Georgia"/>
          <w:sz w:val="22"/>
          <w:szCs w:val="22"/>
        </w:rPr>
        <w:t>) to (</w:t>
      </w:r>
      <w:r w:rsidRPr="000748D8">
        <w:rPr>
          <w:rFonts w:ascii="Georgia" w:hAnsi="Georgia"/>
          <w:sz w:val="22"/>
          <w:szCs w:val="22"/>
          <w:highlight w:val="yellow"/>
        </w:rPr>
        <w:t>SPECIFIC LANGUAGE/PURPOSE</w:t>
      </w:r>
      <w:r w:rsidRPr="000748D8">
        <w:rPr>
          <w:rFonts w:ascii="Georgia" w:hAnsi="Georgia"/>
          <w:sz w:val="22"/>
          <w:szCs w:val="22"/>
        </w:rPr>
        <w:t>) </w:t>
      </w:r>
    </w:p>
    <w:p w14:paraId="07E341B5" w14:textId="139D138A" w:rsidR="000748D8" w:rsidRPr="000748D8" w:rsidRDefault="000748D8" w:rsidP="000748D8">
      <w:pPr>
        <w:rPr>
          <w:rFonts w:ascii="Georgia" w:hAnsi="Georgia"/>
          <w:sz w:val="22"/>
          <w:szCs w:val="22"/>
        </w:rPr>
      </w:pPr>
      <w:r w:rsidRPr="000748D8">
        <w:rPr>
          <w:rFonts w:ascii="Georgia" w:hAnsi="Georgia"/>
          <w:sz w:val="22"/>
          <w:szCs w:val="22"/>
        </w:rPr>
        <w:t> </w:t>
      </w:r>
    </w:p>
    <w:p w14:paraId="56B816B8" w14:textId="7FA1373E" w:rsidR="000748D8" w:rsidRPr="000748D8" w:rsidRDefault="000748D8" w:rsidP="000748D8">
      <w:pPr>
        <w:rPr>
          <w:rFonts w:ascii="Georgia" w:hAnsi="Georgia"/>
          <w:sz w:val="22"/>
          <w:szCs w:val="22"/>
        </w:rPr>
      </w:pPr>
      <w:r w:rsidRPr="000748D8">
        <w:rPr>
          <w:rFonts w:ascii="Georgia" w:hAnsi="Georgia"/>
          <w:sz w:val="22"/>
          <w:szCs w:val="22"/>
        </w:rPr>
        <w:t>The (</w:t>
      </w:r>
      <w:r w:rsidRPr="000748D8">
        <w:rPr>
          <w:rFonts w:ascii="Georgia" w:hAnsi="Georgia"/>
          <w:sz w:val="22"/>
          <w:szCs w:val="22"/>
          <w:highlight w:val="yellow"/>
        </w:rPr>
        <w:t>ORG</w:t>
      </w:r>
      <w:r w:rsidRPr="000748D8">
        <w:rPr>
          <w:rFonts w:ascii="Georgia" w:hAnsi="Georgia"/>
          <w:sz w:val="22"/>
          <w:szCs w:val="22"/>
        </w:rPr>
        <w:t>) seeks to utilize NASA's CoECI to apply distributed innovation models to support the (</w:t>
      </w:r>
      <w:r w:rsidRPr="000748D8">
        <w:rPr>
          <w:rFonts w:ascii="Georgia" w:hAnsi="Georgia"/>
          <w:sz w:val="22"/>
          <w:szCs w:val="22"/>
          <w:highlight w:val="yellow"/>
        </w:rPr>
        <w:t>ORG'S SPECIFIC LANGUAGE/PURPOSE</w:t>
      </w:r>
      <w:r w:rsidRPr="000748D8">
        <w:rPr>
          <w:rFonts w:ascii="Georgia" w:hAnsi="Georgia"/>
          <w:sz w:val="22"/>
          <w:szCs w:val="22"/>
        </w:rPr>
        <w:t>) </w:t>
      </w:r>
    </w:p>
    <w:p w14:paraId="78758385" w14:textId="7752C088" w:rsidR="000748D8" w:rsidRPr="000748D8" w:rsidRDefault="000748D8" w:rsidP="000748D8">
      <w:pPr>
        <w:rPr>
          <w:rFonts w:ascii="Georgia" w:hAnsi="Georgia"/>
          <w:sz w:val="22"/>
          <w:szCs w:val="22"/>
        </w:rPr>
      </w:pPr>
      <w:r w:rsidRPr="000748D8">
        <w:rPr>
          <w:rFonts w:ascii="Georgia" w:hAnsi="Georgia"/>
          <w:sz w:val="22"/>
          <w:szCs w:val="22"/>
        </w:rPr>
        <w:t> </w:t>
      </w:r>
    </w:p>
    <w:p w14:paraId="6A0A6C38" w14:textId="614FB6AC" w:rsidR="000748D8" w:rsidRPr="000748D8" w:rsidRDefault="000748D8" w:rsidP="000748D8">
      <w:pPr>
        <w:rPr>
          <w:rFonts w:ascii="Georgia" w:hAnsi="Georgia"/>
          <w:sz w:val="22"/>
          <w:szCs w:val="22"/>
        </w:rPr>
      </w:pPr>
      <w:r w:rsidRPr="000748D8">
        <w:rPr>
          <w:rFonts w:ascii="Georgia" w:hAnsi="Georgia"/>
          <w:sz w:val="22"/>
          <w:szCs w:val="22"/>
        </w:rPr>
        <w:t>The scope of this IAA shall be for the purpose of identifying problems sets that have objectives suitable for generating innovative solutions using a distributed innovation model.  Goods or services shall be provided under this IAA only after an appropriate Order (e.g., FMS 7600B) has been signed by a representative of each party authorized to execute that Order. Upon signature by each parties' representative, an Order shall constitute a valid Economy Act order. </w:t>
      </w:r>
    </w:p>
    <w:bookmarkEnd w:id="0"/>
    <w:p w14:paraId="798003A2" w14:textId="22C081F0" w:rsidR="00094B28" w:rsidRPr="00D86562" w:rsidRDefault="00094B28" w:rsidP="000D063C">
      <w:pPr>
        <w:rPr>
          <w:rFonts w:ascii="Georgia" w:hAnsi="Georgia"/>
          <w:sz w:val="22"/>
          <w:szCs w:val="22"/>
        </w:rPr>
      </w:pPr>
    </w:p>
    <w:p w14:paraId="5CB408F3" w14:textId="77777777" w:rsidR="000748D8" w:rsidRPr="00D86562" w:rsidRDefault="003370C7" w:rsidP="000748D8">
      <w:pPr>
        <w:rPr>
          <w:rFonts w:ascii="Georgia" w:hAnsi="Georgia"/>
          <w:sz w:val="22"/>
          <w:szCs w:val="22"/>
        </w:rPr>
      </w:pPr>
      <w:r w:rsidRPr="00D86562">
        <w:rPr>
          <w:rFonts w:ascii="Georgia" w:hAnsi="Georgia"/>
          <w:b/>
          <w:sz w:val="22"/>
          <w:szCs w:val="22"/>
        </w:rPr>
        <w:t>Requesting Roles</w:t>
      </w:r>
      <w:r w:rsidR="00315F95" w:rsidRPr="00D86562">
        <w:rPr>
          <w:rFonts w:ascii="Georgia" w:hAnsi="Georgia"/>
          <w:b/>
          <w:sz w:val="22"/>
          <w:szCs w:val="22"/>
        </w:rPr>
        <w:t xml:space="preserve"> &amp; Responsibilities</w:t>
      </w:r>
      <w:r w:rsidRPr="00D86562">
        <w:rPr>
          <w:rFonts w:ascii="Georgia" w:hAnsi="Georgia"/>
          <w:b/>
          <w:sz w:val="22"/>
          <w:szCs w:val="22"/>
        </w:rPr>
        <w:t xml:space="preserve"> (7600A, Block 12</w:t>
      </w:r>
      <w:r w:rsidRPr="00D86562">
        <w:rPr>
          <w:rFonts w:ascii="Georgia" w:hAnsi="Georgia"/>
          <w:sz w:val="22"/>
          <w:szCs w:val="22"/>
        </w:rPr>
        <w:t xml:space="preserve">):  </w:t>
      </w:r>
    </w:p>
    <w:p w14:paraId="217B8888" w14:textId="214B316E" w:rsidR="000748D8" w:rsidRPr="00D86562" w:rsidRDefault="000748D8" w:rsidP="000748D8">
      <w:pPr>
        <w:rPr>
          <w:rFonts w:ascii="Georgia" w:hAnsi="Georgia"/>
          <w:sz w:val="22"/>
          <w:szCs w:val="22"/>
        </w:rPr>
      </w:pPr>
      <w:r w:rsidRPr="00D86562">
        <w:rPr>
          <w:rFonts w:ascii="Georgia" w:hAnsi="Georgia"/>
          <w:sz w:val="22"/>
          <w:szCs w:val="22"/>
          <w:u w:val="single"/>
        </w:rPr>
        <w:t>Requesting Agency (ORG) will use reasonable efforts to</w:t>
      </w:r>
      <w:r w:rsidRPr="00D86562">
        <w:rPr>
          <w:rFonts w:ascii="Georgia" w:hAnsi="Georgia"/>
          <w:sz w:val="22"/>
          <w:szCs w:val="22"/>
        </w:rPr>
        <w:t>: </w:t>
      </w:r>
    </w:p>
    <w:p w14:paraId="1B318CD8" w14:textId="77777777" w:rsidR="000748D8" w:rsidRPr="000748D8" w:rsidRDefault="000748D8" w:rsidP="000748D8">
      <w:pPr>
        <w:rPr>
          <w:rFonts w:ascii="Georgia" w:hAnsi="Georgia"/>
          <w:sz w:val="22"/>
          <w:szCs w:val="22"/>
        </w:rPr>
      </w:pPr>
      <w:r w:rsidRPr="000748D8">
        <w:rPr>
          <w:rFonts w:ascii="Georgia" w:hAnsi="Georgia"/>
          <w:sz w:val="22"/>
          <w:szCs w:val="22"/>
        </w:rPr>
        <w:t> </w:t>
      </w:r>
    </w:p>
    <w:p w14:paraId="10168F09" w14:textId="4CB2904F" w:rsidR="000748D8" w:rsidRPr="000748D8" w:rsidRDefault="000748D8" w:rsidP="000748D8">
      <w:pPr>
        <w:rPr>
          <w:rFonts w:ascii="Georgia" w:hAnsi="Georgia"/>
          <w:sz w:val="22"/>
          <w:szCs w:val="22"/>
        </w:rPr>
      </w:pPr>
      <w:r w:rsidRPr="000748D8">
        <w:rPr>
          <w:rFonts w:ascii="Georgia" w:hAnsi="Georgia"/>
          <w:sz w:val="22"/>
          <w:szCs w:val="22"/>
        </w:rPr>
        <w:t>1. Provide a distributed innovation Technical Point of Contact who will act as a liaison to NASA's Center of Excellence for Collaborative Innovation (CoECI). </w:t>
      </w:r>
    </w:p>
    <w:p w14:paraId="7E0D62CC" w14:textId="7D2D6F11" w:rsidR="000748D8" w:rsidRPr="000748D8" w:rsidRDefault="000748D8" w:rsidP="000748D8">
      <w:pPr>
        <w:rPr>
          <w:rFonts w:ascii="Georgia" w:hAnsi="Georgia"/>
          <w:sz w:val="22"/>
          <w:szCs w:val="22"/>
        </w:rPr>
      </w:pPr>
      <w:r w:rsidRPr="000748D8">
        <w:rPr>
          <w:rFonts w:ascii="Georgia" w:hAnsi="Georgia"/>
          <w:sz w:val="22"/>
          <w:szCs w:val="22"/>
        </w:rPr>
        <w:t>2. Provide access to materials and subject matter experts to allow CoECI staff and/or contractors in collaboration with (</w:t>
      </w:r>
      <w:r w:rsidRPr="000748D8">
        <w:rPr>
          <w:rFonts w:ascii="Georgia" w:hAnsi="Georgia"/>
          <w:sz w:val="22"/>
          <w:szCs w:val="22"/>
          <w:highlight w:val="yellow"/>
        </w:rPr>
        <w:t>ORG</w:t>
      </w:r>
      <w:r w:rsidRPr="000748D8">
        <w:rPr>
          <w:rFonts w:ascii="Georgia" w:hAnsi="Georgia"/>
          <w:sz w:val="22"/>
          <w:szCs w:val="22"/>
        </w:rPr>
        <w:t>) to identify and prioritize specific problem sets that have objectives </w:t>
      </w:r>
    </w:p>
    <w:p w14:paraId="6294354D" w14:textId="77777777" w:rsidR="000748D8" w:rsidRPr="000748D8" w:rsidRDefault="000748D8" w:rsidP="000748D8">
      <w:pPr>
        <w:rPr>
          <w:rFonts w:ascii="Georgia" w:hAnsi="Georgia"/>
          <w:sz w:val="22"/>
          <w:szCs w:val="22"/>
        </w:rPr>
      </w:pPr>
      <w:r w:rsidRPr="000748D8">
        <w:rPr>
          <w:rFonts w:ascii="Georgia" w:hAnsi="Georgia"/>
          <w:sz w:val="22"/>
          <w:szCs w:val="22"/>
        </w:rPr>
        <w:t>suitable for collaborative innovation. </w:t>
      </w:r>
    </w:p>
    <w:p w14:paraId="6ACDBB4A" w14:textId="77777777" w:rsidR="000748D8" w:rsidRPr="000748D8" w:rsidRDefault="000748D8" w:rsidP="000748D8">
      <w:pPr>
        <w:rPr>
          <w:rFonts w:ascii="Georgia" w:hAnsi="Georgia"/>
          <w:sz w:val="22"/>
          <w:szCs w:val="22"/>
        </w:rPr>
      </w:pPr>
      <w:r w:rsidRPr="000748D8">
        <w:rPr>
          <w:rFonts w:ascii="Georgia" w:hAnsi="Georgia"/>
          <w:sz w:val="22"/>
          <w:szCs w:val="22"/>
        </w:rPr>
        <w:t>3. Approve problem sets that have objectives suitable for collaborative innovation. </w:t>
      </w:r>
    </w:p>
    <w:p w14:paraId="7196EA6F" w14:textId="77777777" w:rsidR="000748D8" w:rsidRPr="000748D8" w:rsidRDefault="000748D8" w:rsidP="000748D8">
      <w:pPr>
        <w:rPr>
          <w:rFonts w:ascii="Georgia" w:hAnsi="Georgia"/>
          <w:sz w:val="22"/>
          <w:szCs w:val="22"/>
        </w:rPr>
      </w:pPr>
      <w:r w:rsidRPr="000748D8">
        <w:rPr>
          <w:rFonts w:ascii="Georgia" w:hAnsi="Georgia"/>
          <w:sz w:val="22"/>
          <w:szCs w:val="22"/>
        </w:rPr>
        <w:t>4. Provide access to subject matter experts to allow CoECI staff and/or contractors to elicit </w:t>
      </w:r>
    </w:p>
    <w:p w14:paraId="45AC9B89" w14:textId="77777777" w:rsidR="000748D8" w:rsidRPr="000748D8" w:rsidRDefault="000748D8" w:rsidP="000748D8">
      <w:pPr>
        <w:rPr>
          <w:rFonts w:ascii="Georgia" w:hAnsi="Georgia"/>
          <w:sz w:val="22"/>
          <w:szCs w:val="22"/>
        </w:rPr>
      </w:pPr>
      <w:r w:rsidRPr="000748D8">
        <w:rPr>
          <w:rFonts w:ascii="Georgia" w:hAnsi="Georgia"/>
          <w:sz w:val="22"/>
          <w:szCs w:val="22"/>
        </w:rPr>
        <w:t>requirements for problem sets that can reasonably be addressed by collaborative innovation </w:t>
      </w:r>
    </w:p>
    <w:p w14:paraId="09D7B050" w14:textId="77777777" w:rsidR="000748D8" w:rsidRPr="000748D8" w:rsidRDefault="000748D8" w:rsidP="000748D8">
      <w:pPr>
        <w:rPr>
          <w:rFonts w:ascii="Georgia" w:hAnsi="Georgia"/>
          <w:sz w:val="22"/>
          <w:szCs w:val="22"/>
        </w:rPr>
      </w:pPr>
      <w:r w:rsidRPr="000748D8">
        <w:rPr>
          <w:rFonts w:ascii="Georgia" w:hAnsi="Georgia"/>
          <w:sz w:val="22"/>
          <w:szCs w:val="22"/>
        </w:rPr>
        <w:lastRenderedPageBreak/>
        <w:t>projects. </w:t>
      </w:r>
    </w:p>
    <w:p w14:paraId="3293A2DD" w14:textId="77777777" w:rsidR="000748D8" w:rsidRPr="000748D8" w:rsidRDefault="000748D8" w:rsidP="000748D8">
      <w:pPr>
        <w:rPr>
          <w:rFonts w:ascii="Georgia" w:hAnsi="Georgia"/>
          <w:sz w:val="22"/>
          <w:szCs w:val="22"/>
        </w:rPr>
      </w:pPr>
      <w:r w:rsidRPr="000748D8">
        <w:rPr>
          <w:rFonts w:ascii="Georgia" w:hAnsi="Georgia"/>
          <w:sz w:val="22"/>
          <w:szCs w:val="22"/>
        </w:rPr>
        <w:t>5. Assist CoECI staff and/or contractors in interpreting technical requirements. </w:t>
      </w:r>
    </w:p>
    <w:p w14:paraId="64DBBBCB" w14:textId="77777777" w:rsidR="000748D8" w:rsidRPr="000748D8" w:rsidRDefault="000748D8" w:rsidP="000748D8">
      <w:pPr>
        <w:rPr>
          <w:rFonts w:ascii="Georgia" w:hAnsi="Georgia"/>
          <w:sz w:val="22"/>
          <w:szCs w:val="22"/>
        </w:rPr>
      </w:pPr>
      <w:r w:rsidRPr="000748D8">
        <w:rPr>
          <w:rFonts w:ascii="Georgia" w:hAnsi="Georgia"/>
          <w:sz w:val="22"/>
          <w:szCs w:val="22"/>
        </w:rPr>
        <w:t>6. Review CoECI-prepared requirements designed to generate innovative solutions to identified challenges. </w:t>
      </w:r>
    </w:p>
    <w:p w14:paraId="5CC04DD6" w14:textId="77777777" w:rsidR="000748D8" w:rsidRPr="000748D8" w:rsidRDefault="000748D8" w:rsidP="000748D8">
      <w:pPr>
        <w:rPr>
          <w:rFonts w:ascii="Georgia" w:hAnsi="Georgia"/>
          <w:sz w:val="22"/>
          <w:szCs w:val="22"/>
        </w:rPr>
      </w:pPr>
      <w:r w:rsidRPr="000748D8">
        <w:rPr>
          <w:rFonts w:ascii="Georgia" w:hAnsi="Georgia"/>
          <w:sz w:val="22"/>
          <w:szCs w:val="22"/>
        </w:rPr>
        <w:t>7. Prepare and execute one or more Orders (e.g., FMS 7600B), which must include: </w:t>
      </w:r>
    </w:p>
    <w:p w14:paraId="5876E494" w14:textId="01C830C4" w:rsidR="000748D8" w:rsidRPr="000748D8" w:rsidRDefault="000748D8" w:rsidP="000748D8">
      <w:pPr>
        <w:ind w:left="720"/>
        <w:rPr>
          <w:rFonts w:ascii="Georgia" w:hAnsi="Georgia"/>
          <w:sz w:val="22"/>
          <w:szCs w:val="22"/>
        </w:rPr>
      </w:pPr>
      <w:r w:rsidRPr="000748D8">
        <w:rPr>
          <w:rFonts w:ascii="Georgia" w:hAnsi="Georgia"/>
          <w:sz w:val="22"/>
          <w:szCs w:val="22"/>
        </w:rPr>
        <w:t>a. A detailed scope of work statement </w:t>
      </w:r>
    </w:p>
    <w:p w14:paraId="642BF9CD" w14:textId="25BA2762" w:rsidR="000748D8" w:rsidRPr="000748D8" w:rsidRDefault="000748D8" w:rsidP="000748D8">
      <w:pPr>
        <w:ind w:left="720"/>
        <w:rPr>
          <w:rFonts w:ascii="Georgia" w:hAnsi="Georgia"/>
          <w:sz w:val="22"/>
          <w:szCs w:val="22"/>
        </w:rPr>
      </w:pPr>
      <w:r w:rsidRPr="000748D8">
        <w:rPr>
          <w:rFonts w:ascii="Georgia" w:hAnsi="Georgia"/>
          <w:sz w:val="22"/>
          <w:szCs w:val="22"/>
        </w:rPr>
        <w:t>b. Schedules</w:t>
      </w:r>
    </w:p>
    <w:p w14:paraId="061B06DE" w14:textId="7803848D" w:rsidR="000748D8" w:rsidRPr="000748D8" w:rsidRDefault="000748D8" w:rsidP="000748D8">
      <w:pPr>
        <w:ind w:left="720"/>
        <w:rPr>
          <w:rFonts w:ascii="Georgia" w:hAnsi="Georgia"/>
          <w:sz w:val="22"/>
          <w:szCs w:val="22"/>
        </w:rPr>
      </w:pPr>
      <w:r w:rsidRPr="000748D8">
        <w:rPr>
          <w:rFonts w:ascii="Georgia" w:hAnsi="Georgia"/>
          <w:sz w:val="22"/>
          <w:szCs w:val="22"/>
        </w:rPr>
        <w:t>c. Funding arrangements, including whether payment shall be in advance or by reimbursement </w:t>
      </w:r>
    </w:p>
    <w:p w14:paraId="55E31A82" w14:textId="3FA9CAEA" w:rsidR="000748D8" w:rsidRPr="000748D8" w:rsidRDefault="000748D8" w:rsidP="000748D8">
      <w:pPr>
        <w:ind w:left="720"/>
        <w:rPr>
          <w:rFonts w:ascii="Georgia" w:hAnsi="Georgia"/>
          <w:sz w:val="22"/>
          <w:szCs w:val="22"/>
        </w:rPr>
      </w:pPr>
      <w:r w:rsidRPr="000748D8">
        <w:rPr>
          <w:rFonts w:ascii="Georgia" w:hAnsi="Georgia"/>
          <w:sz w:val="22"/>
          <w:szCs w:val="22"/>
        </w:rPr>
        <w:t>d. The amount of funds required and available to accomplish the scope of work as stated above </w:t>
      </w:r>
    </w:p>
    <w:p w14:paraId="047CDF59" w14:textId="3A00FBA7" w:rsidR="000748D8" w:rsidRPr="000748D8" w:rsidRDefault="000748D8" w:rsidP="000748D8">
      <w:pPr>
        <w:ind w:left="720"/>
        <w:rPr>
          <w:rFonts w:ascii="Georgia" w:hAnsi="Georgia"/>
          <w:sz w:val="22"/>
          <w:szCs w:val="22"/>
        </w:rPr>
      </w:pPr>
      <w:r w:rsidRPr="000748D8">
        <w:rPr>
          <w:rFonts w:ascii="Georgia" w:hAnsi="Georgia"/>
          <w:sz w:val="22"/>
          <w:szCs w:val="22"/>
        </w:rPr>
        <w:t>e. (</w:t>
      </w:r>
      <w:r w:rsidRPr="000748D8">
        <w:rPr>
          <w:rFonts w:ascii="Georgia" w:hAnsi="Georgia"/>
          <w:sz w:val="22"/>
          <w:szCs w:val="22"/>
          <w:highlight w:val="yellow"/>
        </w:rPr>
        <w:t>ORG</w:t>
      </w:r>
      <w:r w:rsidRPr="000748D8">
        <w:rPr>
          <w:rFonts w:ascii="Georgia" w:hAnsi="Georgia"/>
          <w:sz w:val="22"/>
          <w:szCs w:val="22"/>
        </w:rPr>
        <w:t>) fund citation and the date upon which the cited funds expired for obligation purposes </w:t>
      </w:r>
    </w:p>
    <w:p w14:paraId="4590FEF2" w14:textId="65AC0569" w:rsidR="000748D8" w:rsidRPr="000748D8" w:rsidRDefault="000748D8" w:rsidP="000748D8">
      <w:pPr>
        <w:ind w:left="720"/>
        <w:rPr>
          <w:rFonts w:ascii="Georgia" w:hAnsi="Georgia"/>
          <w:sz w:val="22"/>
          <w:szCs w:val="22"/>
        </w:rPr>
      </w:pPr>
      <w:r w:rsidRPr="000748D8">
        <w:rPr>
          <w:rFonts w:ascii="Georgia" w:hAnsi="Georgia"/>
          <w:sz w:val="22"/>
          <w:szCs w:val="22"/>
        </w:rPr>
        <w:t>f. Identification of individual project managers (if known) </w:t>
      </w:r>
    </w:p>
    <w:p w14:paraId="66916ACB" w14:textId="13586F01" w:rsidR="000748D8" w:rsidRPr="000748D8" w:rsidRDefault="000748D8" w:rsidP="000748D8">
      <w:pPr>
        <w:ind w:left="720"/>
        <w:rPr>
          <w:rFonts w:ascii="Georgia" w:hAnsi="Georgia"/>
          <w:sz w:val="22"/>
          <w:szCs w:val="22"/>
        </w:rPr>
      </w:pPr>
      <w:r w:rsidRPr="000748D8">
        <w:rPr>
          <w:rFonts w:ascii="Georgia" w:hAnsi="Georgia"/>
          <w:sz w:val="22"/>
          <w:szCs w:val="22"/>
        </w:rPr>
        <w:t>g. Identification of the types of contracts to be used (if known) </w:t>
      </w:r>
    </w:p>
    <w:p w14:paraId="73BAE8A0" w14:textId="42A73562" w:rsidR="000748D8" w:rsidRPr="000748D8" w:rsidRDefault="000748D8" w:rsidP="000748D8">
      <w:pPr>
        <w:ind w:left="720"/>
        <w:rPr>
          <w:rFonts w:ascii="Georgia" w:hAnsi="Georgia"/>
          <w:sz w:val="22"/>
          <w:szCs w:val="22"/>
        </w:rPr>
      </w:pPr>
      <w:r w:rsidRPr="000748D8">
        <w:rPr>
          <w:rFonts w:ascii="Georgia" w:hAnsi="Georgia"/>
          <w:sz w:val="22"/>
          <w:szCs w:val="22"/>
        </w:rPr>
        <w:t>h. Types and frequencies of reports</w:t>
      </w:r>
    </w:p>
    <w:p w14:paraId="3BDB5AD2" w14:textId="1FA7065E" w:rsidR="000748D8" w:rsidRPr="000748D8" w:rsidRDefault="000748D8" w:rsidP="000748D8">
      <w:pPr>
        <w:ind w:left="720"/>
        <w:rPr>
          <w:rFonts w:ascii="Georgia" w:hAnsi="Georgia"/>
          <w:sz w:val="22"/>
          <w:szCs w:val="22"/>
        </w:rPr>
      </w:pPr>
      <w:r w:rsidRPr="000748D8">
        <w:rPr>
          <w:rFonts w:ascii="Georgia" w:hAnsi="Georgia"/>
          <w:sz w:val="22"/>
          <w:szCs w:val="22"/>
        </w:rPr>
        <w:t>i. Identification of which party is to be responsible for: government-furnished equipment; contract administration; records maintenance; rights to data, software, and intellectual property; and contract audits </w:t>
      </w:r>
    </w:p>
    <w:p w14:paraId="693805C6" w14:textId="59F5A437" w:rsidR="000748D8" w:rsidRPr="000748D8" w:rsidRDefault="000748D8" w:rsidP="000748D8">
      <w:pPr>
        <w:ind w:left="720"/>
        <w:rPr>
          <w:rFonts w:ascii="Georgia" w:hAnsi="Georgia"/>
          <w:sz w:val="22"/>
          <w:szCs w:val="22"/>
        </w:rPr>
      </w:pPr>
      <w:r w:rsidRPr="000748D8">
        <w:rPr>
          <w:rFonts w:ascii="Georgia" w:hAnsi="Georgia"/>
          <w:sz w:val="22"/>
          <w:szCs w:val="22"/>
        </w:rPr>
        <w:t>j. Procedures for amending or modifying the Order</w:t>
      </w:r>
    </w:p>
    <w:p w14:paraId="01884162" w14:textId="7185AAD9" w:rsidR="000748D8" w:rsidRPr="000748D8" w:rsidRDefault="000748D8" w:rsidP="000748D8">
      <w:pPr>
        <w:ind w:left="720"/>
        <w:rPr>
          <w:rFonts w:ascii="Georgia" w:hAnsi="Georgia"/>
          <w:sz w:val="22"/>
          <w:szCs w:val="22"/>
        </w:rPr>
      </w:pPr>
      <w:r w:rsidRPr="000748D8">
        <w:rPr>
          <w:rFonts w:ascii="Georgia" w:hAnsi="Georgia"/>
          <w:sz w:val="22"/>
          <w:szCs w:val="22"/>
        </w:rPr>
        <w:t xml:space="preserve">k. Such other particulars as are necessary to </w:t>
      </w:r>
      <w:proofErr w:type="gramStart"/>
      <w:r w:rsidRPr="000748D8">
        <w:rPr>
          <w:rFonts w:ascii="Georgia" w:hAnsi="Georgia"/>
          <w:sz w:val="22"/>
          <w:szCs w:val="22"/>
        </w:rPr>
        <w:t>describe clearly</w:t>
      </w:r>
      <w:proofErr w:type="gramEnd"/>
      <w:r w:rsidRPr="000748D8">
        <w:rPr>
          <w:rFonts w:ascii="Georgia" w:hAnsi="Georgia"/>
          <w:sz w:val="22"/>
          <w:szCs w:val="22"/>
        </w:rPr>
        <w:t xml:space="preserve"> the obligations of the parties with respect to the requested goods and services</w:t>
      </w:r>
    </w:p>
    <w:p w14:paraId="6340FCB4" w14:textId="77777777" w:rsidR="000748D8" w:rsidRPr="000748D8" w:rsidRDefault="000748D8" w:rsidP="000748D8">
      <w:pPr>
        <w:rPr>
          <w:rFonts w:ascii="Georgia" w:hAnsi="Georgia"/>
          <w:sz w:val="22"/>
          <w:szCs w:val="22"/>
        </w:rPr>
      </w:pPr>
      <w:r w:rsidRPr="000748D8">
        <w:rPr>
          <w:rFonts w:ascii="Georgia" w:hAnsi="Georgia"/>
          <w:sz w:val="22"/>
          <w:szCs w:val="22"/>
        </w:rPr>
        <w:t> </w:t>
      </w:r>
    </w:p>
    <w:p w14:paraId="4F2B76C2" w14:textId="77777777" w:rsidR="000748D8" w:rsidRPr="000748D8" w:rsidRDefault="000748D8" w:rsidP="000748D8">
      <w:pPr>
        <w:rPr>
          <w:rFonts w:ascii="Georgia" w:hAnsi="Georgia"/>
          <w:sz w:val="22"/>
          <w:szCs w:val="22"/>
        </w:rPr>
      </w:pPr>
      <w:r w:rsidRPr="000748D8">
        <w:rPr>
          <w:rFonts w:ascii="Georgia" w:hAnsi="Georgia"/>
          <w:sz w:val="22"/>
          <w:szCs w:val="22"/>
          <w:u w:val="single"/>
        </w:rPr>
        <w:t>In general, an Order will serve the purpose of ordering a competition/challenge.</w:t>
      </w:r>
      <w:r w:rsidRPr="000748D8">
        <w:rPr>
          <w:rFonts w:ascii="Georgia" w:hAnsi="Georgia"/>
          <w:sz w:val="22"/>
          <w:szCs w:val="22"/>
        </w:rPr>
        <w:t> </w:t>
      </w:r>
    </w:p>
    <w:p w14:paraId="5177CEF6" w14:textId="77777777" w:rsidR="000748D8" w:rsidRPr="000748D8" w:rsidRDefault="000748D8" w:rsidP="000748D8">
      <w:pPr>
        <w:rPr>
          <w:rFonts w:ascii="Georgia" w:hAnsi="Georgia"/>
          <w:sz w:val="22"/>
          <w:szCs w:val="22"/>
        </w:rPr>
      </w:pPr>
      <w:r w:rsidRPr="000748D8">
        <w:rPr>
          <w:rFonts w:ascii="Georgia" w:hAnsi="Georgia"/>
          <w:sz w:val="22"/>
          <w:szCs w:val="22"/>
        </w:rPr>
        <w:t> </w:t>
      </w:r>
    </w:p>
    <w:p w14:paraId="7C4B8F13" w14:textId="77777777" w:rsidR="000748D8" w:rsidRPr="000748D8" w:rsidRDefault="000748D8" w:rsidP="000748D8">
      <w:pPr>
        <w:rPr>
          <w:rFonts w:ascii="Georgia" w:hAnsi="Georgia"/>
          <w:sz w:val="22"/>
          <w:szCs w:val="22"/>
        </w:rPr>
      </w:pPr>
      <w:r w:rsidRPr="000748D8">
        <w:rPr>
          <w:rFonts w:ascii="Georgia" w:hAnsi="Georgia"/>
          <w:sz w:val="22"/>
          <w:szCs w:val="22"/>
        </w:rPr>
        <w:t>8. Conduct external evaluations to assess proposed solutions generated from an Order for </w:t>
      </w:r>
    </w:p>
    <w:p w14:paraId="79BCD8B0" w14:textId="77777777" w:rsidR="000748D8" w:rsidRPr="000748D8" w:rsidRDefault="000748D8" w:rsidP="000748D8">
      <w:pPr>
        <w:rPr>
          <w:rFonts w:ascii="Georgia" w:hAnsi="Georgia"/>
          <w:sz w:val="22"/>
          <w:szCs w:val="22"/>
        </w:rPr>
      </w:pPr>
      <w:r w:rsidRPr="000748D8">
        <w:rPr>
          <w:rFonts w:ascii="Georgia" w:hAnsi="Georgia"/>
          <w:sz w:val="22"/>
          <w:szCs w:val="22"/>
        </w:rPr>
        <w:t>community impact, efficacy, utility, cost-effectiveness or any other such measures relevant to </w:t>
      </w:r>
    </w:p>
    <w:p w14:paraId="5CD1E3D4" w14:textId="77777777" w:rsidR="000748D8" w:rsidRPr="000748D8" w:rsidRDefault="000748D8" w:rsidP="000748D8">
      <w:pPr>
        <w:rPr>
          <w:rFonts w:ascii="Georgia" w:hAnsi="Georgia"/>
          <w:sz w:val="22"/>
          <w:szCs w:val="22"/>
        </w:rPr>
      </w:pPr>
      <w:r w:rsidRPr="000748D8">
        <w:rPr>
          <w:rFonts w:ascii="Georgia" w:hAnsi="Georgia"/>
          <w:sz w:val="22"/>
          <w:szCs w:val="22"/>
        </w:rPr>
        <w:t>(</w:t>
      </w:r>
      <w:r w:rsidRPr="000748D8">
        <w:rPr>
          <w:rFonts w:ascii="Georgia" w:hAnsi="Georgia"/>
          <w:sz w:val="22"/>
          <w:szCs w:val="22"/>
          <w:highlight w:val="yellow"/>
        </w:rPr>
        <w:t>ORG</w:t>
      </w:r>
      <w:r w:rsidRPr="000748D8">
        <w:rPr>
          <w:rFonts w:ascii="Georgia" w:hAnsi="Georgia"/>
          <w:sz w:val="22"/>
          <w:szCs w:val="22"/>
        </w:rPr>
        <w:t>). </w:t>
      </w:r>
    </w:p>
    <w:p w14:paraId="4CF13BF4" w14:textId="102847D8" w:rsidR="000748D8" w:rsidRPr="000748D8" w:rsidRDefault="000748D8" w:rsidP="000748D8">
      <w:pPr>
        <w:rPr>
          <w:rFonts w:ascii="Georgia" w:hAnsi="Georgia"/>
          <w:sz w:val="22"/>
          <w:szCs w:val="22"/>
        </w:rPr>
      </w:pPr>
      <w:r w:rsidRPr="000748D8">
        <w:rPr>
          <w:rFonts w:ascii="Georgia" w:hAnsi="Georgia"/>
          <w:sz w:val="22"/>
          <w:szCs w:val="22"/>
        </w:rPr>
        <w:t>9. Receive recommended solutions generated from an Order and (</w:t>
      </w:r>
      <w:r w:rsidRPr="000748D8">
        <w:rPr>
          <w:rFonts w:ascii="Georgia" w:hAnsi="Georgia"/>
          <w:sz w:val="22"/>
          <w:szCs w:val="22"/>
          <w:highlight w:val="yellow"/>
        </w:rPr>
        <w:t>ORG</w:t>
      </w:r>
      <w:r w:rsidRPr="000748D8">
        <w:rPr>
          <w:rFonts w:ascii="Georgia" w:hAnsi="Georgia"/>
          <w:sz w:val="22"/>
          <w:szCs w:val="22"/>
        </w:rPr>
        <w:t>)-specific prediction of the impact to be realized through implementation of the solution. </w:t>
      </w:r>
    </w:p>
    <w:p w14:paraId="5D95DDF9" w14:textId="77777777" w:rsidR="000748D8" w:rsidRPr="000748D8" w:rsidRDefault="000748D8" w:rsidP="000748D8">
      <w:pPr>
        <w:rPr>
          <w:rFonts w:ascii="Georgia" w:hAnsi="Georgia"/>
          <w:sz w:val="22"/>
          <w:szCs w:val="22"/>
        </w:rPr>
      </w:pPr>
      <w:r w:rsidRPr="000748D8">
        <w:rPr>
          <w:rFonts w:ascii="Georgia" w:hAnsi="Georgia"/>
          <w:sz w:val="22"/>
          <w:szCs w:val="22"/>
        </w:rPr>
        <w:t xml:space="preserve">10. At the sole discretion of the (ORG), integrate those solutions into </w:t>
      </w:r>
      <w:r w:rsidRPr="000748D8">
        <w:rPr>
          <w:rFonts w:ascii="Georgia" w:hAnsi="Georgia"/>
          <w:sz w:val="22"/>
          <w:szCs w:val="22"/>
          <w:highlight w:val="yellow"/>
        </w:rPr>
        <w:t>(ORG</w:t>
      </w:r>
      <w:r w:rsidRPr="000748D8">
        <w:rPr>
          <w:rFonts w:ascii="Georgia" w:hAnsi="Georgia"/>
          <w:sz w:val="22"/>
          <w:szCs w:val="22"/>
        </w:rPr>
        <w:t>) business functions. </w:t>
      </w:r>
    </w:p>
    <w:p w14:paraId="4E45A483" w14:textId="59718D98" w:rsidR="00094B28" w:rsidRPr="00D86562" w:rsidRDefault="00094B28" w:rsidP="000D063C">
      <w:pPr>
        <w:rPr>
          <w:rFonts w:ascii="Georgia" w:hAnsi="Georgia"/>
          <w:sz w:val="22"/>
          <w:szCs w:val="22"/>
        </w:rPr>
      </w:pPr>
    </w:p>
    <w:p w14:paraId="36721A45" w14:textId="29260F33" w:rsidR="003370C7" w:rsidRPr="00D86562" w:rsidRDefault="003370C7" w:rsidP="000D063C">
      <w:pPr>
        <w:rPr>
          <w:rFonts w:ascii="Georgia" w:hAnsi="Georgia"/>
          <w:sz w:val="22"/>
          <w:szCs w:val="22"/>
        </w:rPr>
      </w:pPr>
    </w:p>
    <w:p w14:paraId="1F857268" w14:textId="77777777" w:rsidR="000748D8" w:rsidRPr="00D86562" w:rsidRDefault="003370C7" w:rsidP="000748D8">
      <w:pPr>
        <w:rPr>
          <w:rFonts w:ascii="Georgia" w:hAnsi="Georgia"/>
          <w:sz w:val="22"/>
          <w:szCs w:val="22"/>
        </w:rPr>
      </w:pPr>
      <w:r w:rsidRPr="00D86562">
        <w:rPr>
          <w:rFonts w:ascii="Georgia" w:hAnsi="Georgia"/>
          <w:b/>
          <w:sz w:val="22"/>
          <w:szCs w:val="22"/>
        </w:rPr>
        <w:t>Servicing Roles</w:t>
      </w:r>
      <w:r w:rsidR="00315F95" w:rsidRPr="00D86562">
        <w:rPr>
          <w:rFonts w:ascii="Georgia" w:hAnsi="Georgia"/>
          <w:b/>
          <w:sz w:val="22"/>
          <w:szCs w:val="22"/>
        </w:rPr>
        <w:t xml:space="preserve"> &amp; Responsibilities</w:t>
      </w:r>
      <w:r w:rsidRPr="00D86562">
        <w:rPr>
          <w:rFonts w:ascii="Georgia" w:hAnsi="Georgia"/>
          <w:b/>
          <w:sz w:val="22"/>
          <w:szCs w:val="22"/>
        </w:rPr>
        <w:t xml:space="preserve"> (7600A, Block 13):</w:t>
      </w:r>
      <w:r w:rsidRPr="00D86562">
        <w:rPr>
          <w:rFonts w:ascii="Georgia" w:hAnsi="Georgia"/>
          <w:sz w:val="22"/>
          <w:szCs w:val="22"/>
        </w:rPr>
        <w:t xml:space="preserve"> </w:t>
      </w:r>
    </w:p>
    <w:p w14:paraId="0640D2DD" w14:textId="0A66A99C" w:rsidR="000748D8" w:rsidRPr="00D86562" w:rsidRDefault="000748D8" w:rsidP="000748D8">
      <w:pPr>
        <w:rPr>
          <w:rFonts w:ascii="Georgia" w:hAnsi="Georgia"/>
          <w:sz w:val="22"/>
          <w:szCs w:val="22"/>
        </w:rPr>
      </w:pPr>
      <w:r w:rsidRPr="00D86562">
        <w:rPr>
          <w:rFonts w:ascii="Georgia" w:hAnsi="Georgia"/>
          <w:sz w:val="22"/>
          <w:szCs w:val="22"/>
          <w:u w:val="single"/>
        </w:rPr>
        <w:t>Servicing Agency (NASA) will use reasonable efforts to:</w:t>
      </w:r>
      <w:r w:rsidRPr="00D86562">
        <w:rPr>
          <w:rFonts w:ascii="Georgia" w:hAnsi="Georgia"/>
          <w:sz w:val="22"/>
          <w:szCs w:val="22"/>
        </w:rPr>
        <w:t> </w:t>
      </w:r>
    </w:p>
    <w:p w14:paraId="7FE61C0F" w14:textId="77777777" w:rsidR="000748D8" w:rsidRPr="000748D8" w:rsidRDefault="000748D8" w:rsidP="000748D8">
      <w:pPr>
        <w:rPr>
          <w:rFonts w:ascii="Georgia" w:hAnsi="Georgia"/>
          <w:sz w:val="22"/>
          <w:szCs w:val="22"/>
        </w:rPr>
      </w:pPr>
      <w:r w:rsidRPr="000748D8">
        <w:rPr>
          <w:rFonts w:ascii="Georgia" w:hAnsi="Georgia"/>
          <w:sz w:val="22"/>
          <w:szCs w:val="22"/>
        </w:rPr>
        <w:t> </w:t>
      </w:r>
    </w:p>
    <w:p w14:paraId="6295F7B1" w14:textId="33EC1718" w:rsidR="000748D8" w:rsidRPr="000748D8" w:rsidRDefault="000748D8" w:rsidP="000748D8">
      <w:pPr>
        <w:rPr>
          <w:rFonts w:ascii="Georgia" w:hAnsi="Georgia"/>
          <w:sz w:val="22"/>
          <w:szCs w:val="22"/>
        </w:rPr>
      </w:pPr>
      <w:r w:rsidRPr="000748D8">
        <w:rPr>
          <w:rFonts w:ascii="Georgia" w:hAnsi="Georgia"/>
          <w:sz w:val="22"/>
          <w:szCs w:val="22"/>
        </w:rPr>
        <w:t>1. Provide a distributed innovation Technical Point of Contact who will act as a liaison to the (</w:t>
      </w:r>
      <w:r w:rsidRPr="000748D8">
        <w:rPr>
          <w:rFonts w:ascii="Georgia" w:hAnsi="Georgia"/>
          <w:sz w:val="22"/>
          <w:szCs w:val="22"/>
          <w:highlight w:val="yellow"/>
        </w:rPr>
        <w:t>ORG</w:t>
      </w:r>
      <w:r w:rsidRPr="000748D8">
        <w:rPr>
          <w:rFonts w:ascii="Georgia" w:hAnsi="Georgia"/>
          <w:sz w:val="22"/>
          <w:szCs w:val="22"/>
        </w:rPr>
        <w:t>)'s Technical Point of Contact. </w:t>
      </w:r>
    </w:p>
    <w:p w14:paraId="2E4C1EF6" w14:textId="77777777" w:rsidR="000748D8" w:rsidRPr="000748D8" w:rsidRDefault="000748D8" w:rsidP="000748D8">
      <w:pPr>
        <w:rPr>
          <w:rFonts w:ascii="Georgia" w:hAnsi="Georgia"/>
          <w:sz w:val="22"/>
          <w:szCs w:val="22"/>
        </w:rPr>
      </w:pPr>
      <w:r w:rsidRPr="000748D8">
        <w:rPr>
          <w:rFonts w:ascii="Georgia" w:hAnsi="Georgia"/>
          <w:sz w:val="22"/>
          <w:szCs w:val="22"/>
        </w:rPr>
        <w:t>2. Educate (</w:t>
      </w:r>
      <w:r w:rsidRPr="000748D8">
        <w:rPr>
          <w:rFonts w:ascii="Georgia" w:hAnsi="Georgia"/>
          <w:sz w:val="22"/>
          <w:szCs w:val="22"/>
          <w:highlight w:val="yellow"/>
        </w:rPr>
        <w:t>ORG</w:t>
      </w:r>
      <w:r w:rsidRPr="000748D8">
        <w:rPr>
          <w:rFonts w:ascii="Georgia" w:hAnsi="Georgia"/>
          <w:sz w:val="22"/>
          <w:szCs w:val="22"/>
        </w:rPr>
        <w:t>) on the requirements and process of collaborative innovation. </w:t>
      </w:r>
    </w:p>
    <w:p w14:paraId="394C9F28" w14:textId="77777777" w:rsidR="000748D8" w:rsidRPr="000748D8" w:rsidRDefault="000748D8" w:rsidP="000748D8">
      <w:pPr>
        <w:rPr>
          <w:rFonts w:ascii="Georgia" w:hAnsi="Georgia"/>
          <w:sz w:val="22"/>
          <w:szCs w:val="22"/>
        </w:rPr>
      </w:pPr>
      <w:r w:rsidRPr="000748D8">
        <w:rPr>
          <w:rFonts w:ascii="Georgia" w:hAnsi="Georgia"/>
          <w:sz w:val="22"/>
          <w:szCs w:val="22"/>
        </w:rPr>
        <w:t>3. Provide Implementation Guidance to (</w:t>
      </w:r>
      <w:r w:rsidRPr="000748D8">
        <w:rPr>
          <w:rFonts w:ascii="Georgia" w:hAnsi="Georgia"/>
          <w:sz w:val="22"/>
          <w:szCs w:val="22"/>
          <w:highlight w:val="yellow"/>
        </w:rPr>
        <w:t>ORG</w:t>
      </w:r>
      <w:r w:rsidRPr="000748D8">
        <w:rPr>
          <w:rFonts w:ascii="Georgia" w:hAnsi="Georgia"/>
          <w:sz w:val="22"/>
          <w:szCs w:val="22"/>
        </w:rPr>
        <w:t>) on the "best practices" for selecting and framing </w:t>
      </w:r>
    </w:p>
    <w:p w14:paraId="4B828890" w14:textId="77777777" w:rsidR="000748D8" w:rsidRPr="000748D8" w:rsidRDefault="000748D8" w:rsidP="000748D8">
      <w:pPr>
        <w:rPr>
          <w:rFonts w:ascii="Georgia" w:hAnsi="Georgia"/>
          <w:sz w:val="22"/>
          <w:szCs w:val="22"/>
        </w:rPr>
      </w:pPr>
      <w:r w:rsidRPr="000748D8">
        <w:rPr>
          <w:rFonts w:ascii="Georgia" w:hAnsi="Georgia"/>
          <w:sz w:val="22"/>
          <w:szCs w:val="22"/>
        </w:rPr>
        <w:t>projects suitable for distributed innovation solutions. </w:t>
      </w:r>
    </w:p>
    <w:p w14:paraId="33ECDAE9" w14:textId="1545C09A" w:rsidR="000748D8" w:rsidRPr="000748D8" w:rsidRDefault="000748D8" w:rsidP="000748D8">
      <w:pPr>
        <w:rPr>
          <w:rFonts w:ascii="Georgia" w:hAnsi="Georgia"/>
          <w:sz w:val="22"/>
          <w:szCs w:val="22"/>
        </w:rPr>
      </w:pPr>
      <w:r w:rsidRPr="000748D8">
        <w:rPr>
          <w:rFonts w:ascii="Georgia" w:hAnsi="Georgia"/>
          <w:sz w:val="22"/>
          <w:szCs w:val="22"/>
        </w:rPr>
        <w:t>4. In collaboration with the (</w:t>
      </w:r>
      <w:r w:rsidRPr="000748D8">
        <w:rPr>
          <w:rFonts w:ascii="Georgia" w:hAnsi="Georgia"/>
          <w:sz w:val="22"/>
          <w:szCs w:val="22"/>
          <w:highlight w:val="yellow"/>
        </w:rPr>
        <w:t>ORG</w:t>
      </w:r>
      <w:r w:rsidRPr="000748D8">
        <w:rPr>
          <w:rFonts w:ascii="Georgia" w:hAnsi="Georgia"/>
          <w:sz w:val="22"/>
          <w:szCs w:val="22"/>
        </w:rPr>
        <w:t>), identify and prioritize specific problem sets that have objectives suitable for distributed innovation. </w:t>
      </w:r>
    </w:p>
    <w:p w14:paraId="562536A3" w14:textId="0AC27508" w:rsidR="000748D8" w:rsidRPr="000748D8" w:rsidRDefault="000748D8" w:rsidP="000748D8">
      <w:pPr>
        <w:rPr>
          <w:rFonts w:ascii="Georgia" w:hAnsi="Georgia"/>
          <w:sz w:val="22"/>
          <w:szCs w:val="22"/>
        </w:rPr>
      </w:pPr>
      <w:r w:rsidRPr="000748D8">
        <w:rPr>
          <w:rFonts w:ascii="Georgia" w:hAnsi="Georgia"/>
          <w:sz w:val="22"/>
          <w:szCs w:val="22"/>
        </w:rPr>
        <w:lastRenderedPageBreak/>
        <w:t>5. Elicit requirements for problem sets that can reasonably be addressed by distributed innovation projects. </w:t>
      </w:r>
    </w:p>
    <w:p w14:paraId="68D3FDC1" w14:textId="024A02D8" w:rsidR="000748D8" w:rsidRPr="000748D8" w:rsidRDefault="000748D8" w:rsidP="000748D8">
      <w:pPr>
        <w:rPr>
          <w:rFonts w:ascii="Georgia" w:hAnsi="Georgia"/>
          <w:sz w:val="22"/>
          <w:szCs w:val="22"/>
        </w:rPr>
      </w:pPr>
      <w:r w:rsidRPr="000748D8">
        <w:rPr>
          <w:rFonts w:ascii="Georgia" w:hAnsi="Georgia"/>
          <w:sz w:val="22"/>
          <w:szCs w:val="22"/>
        </w:rPr>
        <w:t>6. In collaboration with the (</w:t>
      </w:r>
      <w:r w:rsidRPr="000748D8">
        <w:rPr>
          <w:rFonts w:ascii="Georgia" w:hAnsi="Georgia"/>
          <w:sz w:val="22"/>
          <w:szCs w:val="22"/>
          <w:highlight w:val="yellow"/>
        </w:rPr>
        <w:t>ORG</w:t>
      </w:r>
      <w:r w:rsidRPr="000748D8">
        <w:rPr>
          <w:rFonts w:ascii="Georgia" w:hAnsi="Georgia"/>
          <w:sz w:val="22"/>
          <w:szCs w:val="22"/>
        </w:rPr>
        <w:t>), develop a high-level plan which outlines specific activities to be undertaken and associated costs. </w:t>
      </w:r>
    </w:p>
    <w:p w14:paraId="403E13A8" w14:textId="0D52C2C5" w:rsidR="000748D8" w:rsidRPr="000748D8" w:rsidRDefault="000748D8" w:rsidP="000748D8">
      <w:pPr>
        <w:rPr>
          <w:rFonts w:ascii="Georgia" w:hAnsi="Georgia"/>
          <w:sz w:val="22"/>
          <w:szCs w:val="22"/>
        </w:rPr>
      </w:pPr>
      <w:r w:rsidRPr="000748D8">
        <w:rPr>
          <w:rFonts w:ascii="Georgia" w:hAnsi="Georgia"/>
          <w:sz w:val="22"/>
          <w:szCs w:val="22"/>
        </w:rPr>
        <w:t>7. In accordance with individual Orders (e.g., FMS 7600B), provide (</w:t>
      </w:r>
      <w:r w:rsidRPr="000748D8">
        <w:rPr>
          <w:rFonts w:ascii="Georgia" w:hAnsi="Georgia"/>
          <w:sz w:val="22"/>
          <w:szCs w:val="22"/>
          <w:highlight w:val="yellow"/>
        </w:rPr>
        <w:t>ORG</w:t>
      </w:r>
      <w:r w:rsidRPr="000748D8">
        <w:rPr>
          <w:rFonts w:ascii="Georgia" w:hAnsi="Georgia"/>
          <w:sz w:val="22"/>
          <w:szCs w:val="22"/>
        </w:rPr>
        <w:t>) with goods or services with the specific requirements set forth in the Orders and any associated implementing </w:t>
      </w:r>
    </w:p>
    <w:p w14:paraId="2884F285" w14:textId="77777777" w:rsidR="000748D8" w:rsidRPr="000748D8" w:rsidRDefault="000748D8" w:rsidP="000748D8">
      <w:pPr>
        <w:rPr>
          <w:rFonts w:ascii="Georgia" w:hAnsi="Georgia"/>
          <w:sz w:val="22"/>
          <w:szCs w:val="22"/>
        </w:rPr>
      </w:pPr>
      <w:r w:rsidRPr="000748D8">
        <w:rPr>
          <w:rFonts w:ascii="Georgia" w:hAnsi="Georgia"/>
          <w:sz w:val="22"/>
          <w:szCs w:val="22"/>
        </w:rPr>
        <w:t>arrangements. As an example, such goods or services may include the following: prepare, </w:t>
      </w:r>
    </w:p>
    <w:p w14:paraId="0F588DAB" w14:textId="77777777" w:rsidR="000748D8" w:rsidRPr="000748D8" w:rsidRDefault="000748D8" w:rsidP="000748D8">
      <w:pPr>
        <w:rPr>
          <w:rFonts w:ascii="Georgia" w:hAnsi="Georgia"/>
          <w:sz w:val="22"/>
          <w:szCs w:val="22"/>
        </w:rPr>
      </w:pPr>
      <w:r w:rsidRPr="000748D8">
        <w:rPr>
          <w:rFonts w:ascii="Georgia" w:hAnsi="Georgia"/>
          <w:sz w:val="22"/>
          <w:szCs w:val="22"/>
        </w:rPr>
        <w:t>conduct, and provide distributed innovation project pilot infrastructure for the period of </w:t>
      </w:r>
    </w:p>
    <w:p w14:paraId="533F992F" w14:textId="77777777" w:rsidR="000748D8" w:rsidRPr="000748D8" w:rsidRDefault="000748D8" w:rsidP="000748D8">
      <w:pPr>
        <w:rPr>
          <w:rFonts w:ascii="Georgia" w:hAnsi="Georgia"/>
          <w:sz w:val="22"/>
          <w:szCs w:val="22"/>
        </w:rPr>
      </w:pPr>
      <w:r w:rsidRPr="000748D8">
        <w:rPr>
          <w:rFonts w:ascii="Georgia" w:hAnsi="Georgia"/>
          <w:sz w:val="22"/>
          <w:szCs w:val="22"/>
        </w:rPr>
        <w:t>performance reflected in the 7600A. </w:t>
      </w:r>
    </w:p>
    <w:p w14:paraId="49E48587" w14:textId="77777777" w:rsidR="000748D8" w:rsidRPr="000748D8" w:rsidRDefault="000748D8" w:rsidP="000748D8">
      <w:pPr>
        <w:rPr>
          <w:rFonts w:ascii="Georgia" w:hAnsi="Georgia"/>
          <w:sz w:val="22"/>
          <w:szCs w:val="22"/>
        </w:rPr>
      </w:pPr>
      <w:r w:rsidRPr="000748D8">
        <w:rPr>
          <w:rFonts w:ascii="Georgia" w:hAnsi="Georgia"/>
          <w:sz w:val="22"/>
          <w:szCs w:val="22"/>
        </w:rPr>
        <w:t>8. Receive external evaluations to assess proposed solutions for community impact, efficacy, </w:t>
      </w:r>
    </w:p>
    <w:p w14:paraId="5EE363A2" w14:textId="77777777" w:rsidR="000748D8" w:rsidRPr="000748D8" w:rsidRDefault="000748D8" w:rsidP="000748D8">
      <w:pPr>
        <w:rPr>
          <w:rFonts w:ascii="Georgia" w:hAnsi="Georgia"/>
          <w:sz w:val="22"/>
          <w:szCs w:val="22"/>
        </w:rPr>
      </w:pPr>
      <w:r w:rsidRPr="000748D8">
        <w:rPr>
          <w:rFonts w:ascii="Georgia" w:hAnsi="Georgia"/>
          <w:sz w:val="22"/>
          <w:szCs w:val="22"/>
        </w:rPr>
        <w:t>utility, cost-effectiveness, or any other such measures relevant to (</w:t>
      </w:r>
      <w:r w:rsidRPr="000748D8">
        <w:rPr>
          <w:rFonts w:ascii="Georgia" w:hAnsi="Georgia"/>
          <w:sz w:val="22"/>
          <w:szCs w:val="22"/>
          <w:highlight w:val="yellow"/>
        </w:rPr>
        <w:t>ORG</w:t>
      </w:r>
      <w:r w:rsidRPr="000748D8">
        <w:rPr>
          <w:rFonts w:ascii="Georgia" w:hAnsi="Georgia"/>
          <w:sz w:val="22"/>
          <w:szCs w:val="22"/>
        </w:rPr>
        <w:t>), and integrate those </w:t>
      </w:r>
    </w:p>
    <w:p w14:paraId="547224A7" w14:textId="77777777" w:rsidR="000748D8" w:rsidRPr="000748D8" w:rsidRDefault="000748D8" w:rsidP="000748D8">
      <w:pPr>
        <w:rPr>
          <w:rFonts w:ascii="Georgia" w:hAnsi="Georgia"/>
          <w:sz w:val="22"/>
          <w:szCs w:val="22"/>
        </w:rPr>
      </w:pPr>
      <w:r w:rsidRPr="000748D8">
        <w:rPr>
          <w:rFonts w:ascii="Georgia" w:hAnsi="Georgia"/>
          <w:sz w:val="22"/>
          <w:szCs w:val="22"/>
        </w:rPr>
        <w:t>external evaluations with internal performance evaluations. </w:t>
      </w:r>
    </w:p>
    <w:p w14:paraId="39F4FC9A" w14:textId="77777777" w:rsidR="000748D8" w:rsidRPr="000748D8" w:rsidRDefault="000748D8" w:rsidP="000748D8">
      <w:pPr>
        <w:rPr>
          <w:rFonts w:ascii="Georgia" w:hAnsi="Georgia"/>
          <w:sz w:val="22"/>
          <w:szCs w:val="22"/>
        </w:rPr>
      </w:pPr>
      <w:r w:rsidRPr="000748D8">
        <w:rPr>
          <w:rFonts w:ascii="Georgia" w:hAnsi="Georgia"/>
          <w:sz w:val="22"/>
          <w:szCs w:val="22"/>
        </w:rPr>
        <w:t>9. Provide (</w:t>
      </w:r>
      <w:r w:rsidRPr="000748D8">
        <w:rPr>
          <w:rFonts w:ascii="Georgia" w:hAnsi="Georgia"/>
          <w:sz w:val="22"/>
          <w:szCs w:val="22"/>
          <w:highlight w:val="yellow"/>
        </w:rPr>
        <w:t>ORG</w:t>
      </w:r>
      <w:r w:rsidRPr="000748D8">
        <w:rPr>
          <w:rFonts w:ascii="Georgia" w:hAnsi="Georgia"/>
          <w:sz w:val="22"/>
          <w:szCs w:val="22"/>
        </w:rPr>
        <w:t>) with (</w:t>
      </w:r>
      <w:r w:rsidRPr="000748D8">
        <w:rPr>
          <w:rFonts w:ascii="Georgia" w:hAnsi="Georgia"/>
          <w:sz w:val="22"/>
          <w:szCs w:val="22"/>
          <w:highlight w:val="yellow"/>
        </w:rPr>
        <w:t>ORG</w:t>
      </w:r>
      <w:r w:rsidRPr="000748D8">
        <w:rPr>
          <w:rFonts w:ascii="Georgia" w:hAnsi="Georgia"/>
          <w:sz w:val="22"/>
          <w:szCs w:val="22"/>
        </w:rPr>
        <w:t>)-focused prediction of the impact to be realized </w:t>
      </w:r>
    </w:p>
    <w:p w14:paraId="068B62EF" w14:textId="77777777" w:rsidR="000748D8" w:rsidRPr="000748D8" w:rsidRDefault="000748D8" w:rsidP="000748D8">
      <w:pPr>
        <w:rPr>
          <w:rFonts w:ascii="Georgia" w:hAnsi="Georgia"/>
          <w:sz w:val="22"/>
          <w:szCs w:val="22"/>
        </w:rPr>
      </w:pPr>
      <w:r w:rsidRPr="000748D8">
        <w:rPr>
          <w:rFonts w:ascii="Georgia" w:hAnsi="Georgia"/>
          <w:sz w:val="22"/>
          <w:szCs w:val="22"/>
        </w:rPr>
        <w:t>through implementation of the project solutions. </w:t>
      </w:r>
    </w:p>
    <w:p w14:paraId="2935C9ED" w14:textId="77777777" w:rsidR="000748D8" w:rsidRPr="00D86562" w:rsidRDefault="000748D8" w:rsidP="000748D8">
      <w:pPr>
        <w:pStyle w:val="paragraph"/>
        <w:spacing w:before="0" w:beforeAutospacing="0" w:after="0" w:afterAutospacing="0"/>
        <w:textAlignment w:val="baseline"/>
        <w:rPr>
          <w:rStyle w:val="normaltextrun"/>
          <w:rFonts w:ascii="Georgia" w:hAnsi="Georgia" w:cs="Segoe UI"/>
          <w:sz w:val="22"/>
          <w:szCs w:val="22"/>
        </w:rPr>
      </w:pPr>
    </w:p>
    <w:p w14:paraId="68CFCD9D" w14:textId="70A4A9CD" w:rsidR="000748D8" w:rsidRPr="00D86562" w:rsidRDefault="000748D8" w:rsidP="000748D8">
      <w:pPr>
        <w:pStyle w:val="paragraph"/>
        <w:spacing w:before="0" w:beforeAutospacing="0" w:after="0" w:afterAutospacing="0"/>
        <w:textAlignment w:val="baseline"/>
        <w:rPr>
          <w:rFonts w:ascii="Georgia" w:hAnsi="Georgia" w:cs="Segoe UI"/>
          <w:b/>
          <w:bCs/>
          <w:sz w:val="22"/>
          <w:szCs w:val="22"/>
        </w:rPr>
      </w:pPr>
      <w:r w:rsidRPr="00D86562">
        <w:rPr>
          <w:rStyle w:val="normaltextrun"/>
          <w:rFonts w:ascii="Georgia" w:hAnsi="Georgia" w:cs="Segoe UI"/>
          <w:b/>
          <w:bCs/>
          <w:sz w:val="22"/>
          <w:szCs w:val="22"/>
        </w:rPr>
        <w:t>Restrictions</w:t>
      </w:r>
      <w:r w:rsidRPr="00D86562">
        <w:rPr>
          <w:rStyle w:val="eop"/>
          <w:rFonts w:ascii="Georgia" w:hAnsi="Georgia" w:cs="Segoe UI"/>
          <w:b/>
          <w:bCs/>
          <w:sz w:val="22"/>
          <w:szCs w:val="22"/>
        </w:rPr>
        <w:t> (7600A, Block 14):</w:t>
      </w:r>
    </w:p>
    <w:p w14:paraId="070FF560" w14:textId="77777777" w:rsidR="000748D8" w:rsidRPr="00D86562" w:rsidRDefault="000748D8" w:rsidP="000748D8">
      <w:pPr>
        <w:pStyle w:val="paragraph"/>
        <w:spacing w:before="0" w:beforeAutospacing="0" w:after="0" w:afterAutospacing="0"/>
        <w:textAlignment w:val="baseline"/>
        <w:rPr>
          <w:rFonts w:ascii="Georgia" w:hAnsi="Georgia" w:cs="Segoe UI"/>
          <w:sz w:val="22"/>
          <w:szCs w:val="22"/>
        </w:rPr>
      </w:pPr>
      <w:r w:rsidRPr="00D86562">
        <w:rPr>
          <w:rStyle w:val="eop"/>
          <w:rFonts w:ascii="Georgia" w:hAnsi="Georgia" w:cs="Segoe UI"/>
          <w:sz w:val="22"/>
          <w:szCs w:val="22"/>
        </w:rPr>
        <w:t> </w:t>
      </w:r>
    </w:p>
    <w:p w14:paraId="0A452896" w14:textId="77777777" w:rsidR="000748D8" w:rsidRPr="00D86562" w:rsidRDefault="000748D8" w:rsidP="000748D8">
      <w:pPr>
        <w:pStyle w:val="paragraph"/>
        <w:spacing w:before="0" w:beforeAutospacing="0" w:after="0" w:afterAutospacing="0"/>
        <w:textAlignment w:val="baseline"/>
        <w:rPr>
          <w:rFonts w:ascii="Georgia" w:hAnsi="Georgia" w:cs="Segoe UI"/>
          <w:sz w:val="22"/>
          <w:szCs w:val="22"/>
        </w:rPr>
      </w:pPr>
      <w:r w:rsidRPr="00D86562">
        <w:rPr>
          <w:rStyle w:val="normaltextrun"/>
          <w:rFonts w:ascii="Georgia" w:hAnsi="Georgia" w:cs="Segoe UI"/>
          <w:sz w:val="22"/>
          <w:szCs w:val="22"/>
        </w:rPr>
        <w:t>1. (</w:t>
      </w:r>
      <w:r w:rsidRPr="007A550C">
        <w:rPr>
          <w:rStyle w:val="normaltextrun"/>
          <w:rFonts w:ascii="Georgia" w:hAnsi="Georgia" w:cs="Segoe UI"/>
          <w:sz w:val="22"/>
          <w:szCs w:val="22"/>
          <w:highlight w:val="yellow"/>
        </w:rPr>
        <w:t>ORG</w:t>
      </w:r>
      <w:r w:rsidRPr="00D86562">
        <w:rPr>
          <w:rStyle w:val="normaltextrun"/>
          <w:rFonts w:ascii="Georgia" w:hAnsi="Georgia" w:cs="Segoe UI"/>
          <w:sz w:val="22"/>
          <w:szCs w:val="22"/>
        </w:rPr>
        <w:t>) agrees to reimburse NASA in connection with the provision of goods or services in</w:t>
      </w:r>
      <w:r w:rsidRPr="00D86562">
        <w:rPr>
          <w:rStyle w:val="eop"/>
          <w:rFonts w:ascii="Georgia" w:hAnsi="Georgia" w:cs="Segoe UI"/>
          <w:sz w:val="22"/>
          <w:szCs w:val="22"/>
        </w:rPr>
        <w:t> </w:t>
      </w:r>
    </w:p>
    <w:p w14:paraId="1A32CBA0" w14:textId="77777777" w:rsidR="000748D8" w:rsidRPr="00D86562" w:rsidRDefault="000748D8" w:rsidP="000748D8">
      <w:pPr>
        <w:pStyle w:val="paragraph"/>
        <w:spacing w:before="0" w:beforeAutospacing="0" w:after="0" w:afterAutospacing="0"/>
        <w:textAlignment w:val="baseline"/>
        <w:rPr>
          <w:rFonts w:ascii="Georgia" w:hAnsi="Georgia" w:cs="Segoe UI"/>
          <w:sz w:val="22"/>
          <w:szCs w:val="22"/>
        </w:rPr>
      </w:pPr>
      <w:r w:rsidRPr="00D86562">
        <w:rPr>
          <w:rStyle w:val="normaltextrun"/>
          <w:rFonts w:ascii="Georgia" w:hAnsi="Georgia" w:cs="Segoe UI"/>
          <w:sz w:val="22"/>
          <w:szCs w:val="22"/>
        </w:rPr>
        <w:t>accordance with federal law. Reimbursable budget authority shall be made available in advance</w:t>
      </w:r>
      <w:r w:rsidRPr="00D86562">
        <w:rPr>
          <w:rStyle w:val="eop"/>
          <w:rFonts w:ascii="Georgia" w:hAnsi="Georgia" w:cs="Segoe UI"/>
          <w:sz w:val="22"/>
          <w:szCs w:val="22"/>
        </w:rPr>
        <w:t> </w:t>
      </w:r>
    </w:p>
    <w:p w14:paraId="29BA7764" w14:textId="77777777" w:rsidR="000748D8" w:rsidRPr="00D86562" w:rsidRDefault="000748D8" w:rsidP="000748D8">
      <w:pPr>
        <w:pStyle w:val="paragraph"/>
        <w:spacing w:before="0" w:beforeAutospacing="0" w:after="0" w:afterAutospacing="0"/>
        <w:textAlignment w:val="baseline"/>
        <w:rPr>
          <w:rFonts w:ascii="Georgia" w:hAnsi="Georgia" w:cs="Segoe UI"/>
          <w:sz w:val="22"/>
          <w:szCs w:val="22"/>
        </w:rPr>
      </w:pPr>
      <w:r w:rsidRPr="00D86562">
        <w:rPr>
          <w:rStyle w:val="normaltextrun"/>
          <w:rFonts w:ascii="Georgia" w:hAnsi="Georgia" w:cs="Segoe UI"/>
          <w:sz w:val="22"/>
          <w:szCs w:val="22"/>
        </w:rPr>
        <w:t xml:space="preserve">of NASA’s efforts if advance payments are allowed for this GT&amp;C. Each fund transfer will be </w:t>
      </w:r>
      <w:proofErr w:type="gramStart"/>
      <w:r w:rsidRPr="00D86562">
        <w:rPr>
          <w:rStyle w:val="contextualspellingandgrammarerror"/>
          <w:rFonts w:ascii="Georgia" w:hAnsi="Georgia" w:cs="Segoe UI"/>
          <w:sz w:val="22"/>
          <w:szCs w:val="22"/>
        </w:rPr>
        <w:t>effected</w:t>
      </w:r>
      <w:proofErr w:type="gramEnd"/>
      <w:r w:rsidRPr="00D86562">
        <w:rPr>
          <w:rStyle w:val="normaltextrun"/>
          <w:rFonts w:ascii="Georgia" w:hAnsi="Georgia" w:cs="Segoe UI"/>
          <w:sz w:val="22"/>
          <w:szCs w:val="22"/>
        </w:rPr>
        <w:t xml:space="preserve"> through a separate Order, which will include (but not limited to) a description of the goods or services to be provided and key project or acquisition milestones associated with the funds.</w:t>
      </w:r>
      <w:r w:rsidRPr="00D86562">
        <w:rPr>
          <w:rStyle w:val="eop"/>
          <w:rFonts w:ascii="Georgia" w:hAnsi="Georgia" w:cs="Segoe UI"/>
          <w:sz w:val="22"/>
          <w:szCs w:val="22"/>
        </w:rPr>
        <w:t> </w:t>
      </w:r>
    </w:p>
    <w:p w14:paraId="71830EFE" w14:textId="77777777" w:rsidR="000748D8" w:rsidRPr="00D86562" w:rsidRDefault="000748D8" w:rsidP="000748D8">
      <w:pPr>
        <w:pStyle w:val="paragraph"/>
        <w:spacing w:before="0" w:beforeAutospacing="0" w:after="0" w:afterAutospacing="0"/>
        <w:textAlignment w:val="baseline"/>
        <w:rPr>
          <w:rFonts w:ascii="Georgia" w:hAnsi="Georgia" w:cs="Segoe UI"/>
          <w:sz w:val="22"/>
          <w:szCs w:val="22"/>
        </w:rPr>
      </w:pPr>
      <w:r w:rsidRPr="00D86562">
        <w:rPr>
          <w:rStyle w:val="normaltextrun"/>
          <w:rFonts w:ascii="Georgia" w:hAnsi="Georgia" w:cs="Segoe UI"/>
          <w:sz w:val="22"/>
          <w:szCs w:val="22"/>
        </w:rPr>
        <w:t>2. Orders may not be used to modify the terms of this IAA.</w:t>
      </w:r>
      <w:r w:rsidRPr="00D86562">
        <w:rPr>
          <w:rStyle w:val="eop"/>
          <w:rFonts w:ascii="Georgia" w:hAnsi="Georgia" w:cs="Segoe UI"/>
          <w:sz w:val="22"/>
          <w:szCs w:val="22"/>
        </w:rPr>
        <w:t> </w:t>
      </w:r>
    </w:p>
    <w:p w14:paraId="792BA3FD" w14:textId="6EC2C075" w:rsidR="000748D8" w:rsidRPr="00D86562" w:rsidRDefault="0013379B" w:rsidP="000748D8">
      <w:pPr>
        <w:pStyle w:val="paragraph"/>
        <w:spacing w:before="0" w:beforeAutospacing="0" w:after="0" w:afterAutospacing="0"/>
        <w:textAlignment w:val="baseline"/>
        <w:rPr>
          <w:rFonts w:ascii="Georgia" w:hAnsi="Georgia" w:cs="Segoe UI"/>
          <w:sz w:val="22"/>
          <w:szCs w:val="22"/>
        </w:rPr>
      </w:pPr>
      <w:r>
        <w:rPr>
          <w:rStyle w:val="normaltextrun"/>
          <w:rFonts w:ascii="Georgia" w:hAnsi="Georgia" w:cs="Segoe UI"/>
          <w:sz w:val="22"/>
          <w:szCs w:val="22"/>
        </w:rPr>
        <w:t>3</w:t>
      </w:r>
      <w:r w:rsidR="000748D8" w:rsidRPr="00D86562">
        <w:rPr>
          <w:rStyle w:val="normaltextrun"/>
          <w:rFonts w:ascii="Georgia" w:hAnsi="Georgia" w:cs="Segoe UI"/>
          <w:sz w:val="22"/>
          <w:szCs w:val="22"/>
        </w:rPr>
        <w:t>. Any modifications to this IAA shall be executed in writing and signed by an authorized</w:t>
      </w:r>
      <w:r w:rsidR="000748D8" w:rsidRPr="00D86562">
        <w:rPr>
          <w:rStyle w:val="eop"/>
          <w:rFonts w:ascii="Georgia" w:hAnsi="Georgia" w:cs="Segoe UI"/>
          <w:sz w:val="22"/>
          <w:szCs w:val="22"/>
        </w:rPr>
        <w:t> </w:t>
      </w:r>
    </w:p>
    <w:p w14:paraId="1A3F29BB" w14:textId="77777777" w:rsidR="000748D8" w:rsidRPr="00D86562" w:rsidRDefault="000748D8" w:rsidP="000748D8">
      <w:pPr>
        <w:pStyle w:val="paragraph"/>
        <w:spacing w:before="0" w:beforeAutospacing="0" w:after="0" w:afterAutospacing="0"/>
        <w:textAlignment w:val="baseline"/>
        <w:rPr>
          <w:rFonts w:ascii="Georgia" w:hAnsi="Georgia" w:cs="Segoe UI"/>
          <w:sz w:val="22"/>
          <w:szCs w:val="22"/>
        </w:rPr>
      </w:pPr>
      <w:r w:rsidRPr="00D86562">
        <w:rPr>
          <w:rStyle w:val="normaltextrun"/>
          <w:rFonts w:ascii="Georgia" w:hAnsi="Georgia" w:cs="Segoe UI"/>
          <w:sz w:val="22"/>
          <w:szCs w:val="22"/>
        </w:rPr>
        <w:t>representative of NASA and (</w:t>
      </w:r>
      <w:r w:rsidRPr="007A550C">
        <w:rPr>
          <w:rStyle w:val="normaltextrun"/>
          <w:rFonts w:ascii="Georgia" w:hAnsi="Georgia" w:cs="Segoe UI"/>
          <w:sz w:val="22"/>
          <w:szCs w:val="22"/>
          <w:highlight w:val="yellow"/>
        </w:rPr>
        <w:t>ORG</w:t>
      </w:r>
      <w:r w:rsidRPr="00D86562">
        <w:rPr>
          <w:rStyle w:val="normaltextrun"/>
          <w:rFonts w:ascii="Georgia" w:hAnsi="Georgia" w:cs="Segoe UI"/>
          <w:sz w:val="22"/>
          <w:szCs w:val="22"/>
        </w:rPr>
        <w:t>). Subsequent Orders may be modified under the same terms.</w:t>
      </w:r>
      <w:r w:rsidRPr="00D86562">
        <w:rPr>
          <w:rStyle w:val="eop"/>
          <w:rFonts w:ascii="Georgia" w:hAnsi="Georgia" w:cs="Segoe UI"/>
          <w:sz w:val="22"/>
          <w:szCs w:val="22"/>
        </w:rPr>
        <w:t> </w:t>
      </w:r>
    </w:p>
    <w:p w14:paraId="0430B87D" w14:textId="77777777" w:rsidR="000748D8" w:rsidRPr="00D86562" w:rsidRDefault="000748D8" w:rsidP="000748D8">
      <w:pPr>
        <w:pStyle w:val="paragraph"/>
        <w:spacing w:before="0" w:beforeAutospacing="0" w:after="0" w:afterAutospacing="0"/>
        <w:textAlignment w:val="baseline"/>
        <w:rPr>
          <w:rFonts w:ascii="Georgia" w:hAnsi="Georgia" w:cs="Segoe UI"/>
          <w:sz w:val="22"/>
          <w:szCs w:val="22"/>
        </w:rPr>
      </w:pPr>
      <w:r w:rsidRPr="00D86562">
        <w:rPr>
          <w:rStyle w:val="normaltextrun"/>
          <w:rFonts w:ascii="Georgia" w:hAnsi="Georgia" w:cs="Segoe UI"/>
          <w:sz w:val="22"/>
          <w:szCs w:val="22"/>
        </w:rPr>
        <w:t>Modification of an Order does not modify this IAA.</w:t>
      </w:r>
      <w:r w:rsidRPr="00D86562">
        <w:rPr>
          <w:rStyle w:val="eop"/>
          <w:rFonts w:ascii="Georgia" w:hAnsi="Georgia" w:cs="Segoe UI"/>
          <w:sz w:val="22"/>
          <w:szCs w:val="22"/>
        </w:rPr>
        <w:t> </w:t>
      </w:r>
    </w:p>
    <w:p w14:paraId="2C3E561C" w14:textId="77777777" w:rsidR="003167DD" w:rsidRPr="00D86562" w:rsidRDefault="003167DD" w:rsidP="000D063C">
      <w:pPr>
        <w:rPr>
          <w:rFonts w:ascii="Georgia" w:hAnsi="Georgia"/>
          <w:b/>
          <w:sz w:val="22"/>
          <w:szCs w:val="22"/>
        </w:rPr>
      </w:pPr>
    </w:p>
    <w:p w14:paraId="593449B3" w14:textId="12C13F71" w:rsidR="00EB4BC9" w:rsidRPr="00D86562" w:rsidRDefault="000D063C" w:rsidP="00EB4BC9">
      <w:pPr>
        <w:rPr>
          <w:rFonts w:ascii="Georgia" w:eastAsiaTheme="minorEastAsia" w:hAnsi="Georgia" w:cstheme="minorBidi"/>
          <w:b/>
          <w:sz w:val="22"/>
          <w:szCs w:val="22"/>
        </w:rPr>
      </w:pPr>
      <w:r w:rsidRPr="00D86562">
        <w:rPr>
          <w:rFonts w:ascii="Georgia" w:hAnsi="Georgia"/>
          <w:b/>
          <w:sz w:val="22"/>
          <w:szCs w:val="22"/>
        </w:rPr>
        <w:t>Servicing Agency Clauses (</w:t>
      </w:r>
      <w:r w:rsidR="005E6F66" w:rsidRPr="00D86562">
        <w:rPr>
          <w:rFonts w:ascii="Georgia" w:hAnsi="Georgia"/>
          <w:b/>
          <w:sz w:val="22"/>
          <w:szCs w:val="22"/>
        </w:rPr>
        <w:t xml:space="preserve">FS </w:t>
      </w:r>
      <w:r w:rsidRPr="00D86562">
        <w:rPr>
          <w:rFonts w:ascii="Georgia" w:hAnsi="Georgia"/>
          <w:b/>
          <w:sz w:val="22"/>
          <w:szCs w:val="22"/>
        </w:rPr>
        <w:t>7600A, Block 20)</w:t>
      </w:r>
      <w:r w:rsidR="00A175F6" w:rsidRPr="00D86562">
        <w:rPr>
          <w:rFonts w:ascii="Georgia" w:hAnsi="Georgia"/>
          <w:b/>
          <w:sz w:val="22"/>
          <w:szCs w:val="22"/>
        </w:rPr>
        <w:t>:</w:t>
      </w:r>
    </w:p>
    <w:p w14:paraId="795D780F" w14:textId="77777777" w:rsidR="00011624" w:rsidRPr="000635AC" w:rsidRDefault="00011624" w:rsidP="000D063C">
      <w:pPr>
        <w:rPr>
          <w:rFonts w:ascii="Georgia" w:hAnsi="Georgia"/>
          <w:b/>
          <w:bCs/>
          <w:sz w:val="22"/>
          <w:szCs w:val="22"/>
        </w:rPr>
      </w:pPr>
    </w:p>
    <w:p w14:paraId="45BCF49E" w14:textId="77777777" w:rsidR="000635AC" w:rsidRPr="000635AC" w:rsidRDefault="000635AC" w:rsidP="000635AC">
      <w:pPr>
        <w:pStyle w:val="paragraph"/>
        <w:spacing w:before="0" w:beforeAutospacing="0" w:after="0" w:afterAutospacing="0"/>
        <w:textAlignment w:val="baseline"/>
        <w:rPr>
          <w:rStyle w:val="normaltextrun"/>
          <w:rFonts w:ascii="Georgia" w:hAnsi="Georgia" w:cs="Segoe UI"/>
          <w:b/>
          <w:bCs/>
          <w:sz w:val="22"/>
          <w:szCs w:val="22"/>
        </w:rPr>
      </w:pPr>
      <w:r w:rsidRPr="000635AC">
        <w:rPr>
          <w:rStyle w:val="normaltextrun"/>
          <w:rFonts w:ascii="Georgia" w:hAnsi="Georgia" w:cs="Segoe UI"/>
          <w:b/>
          <w:bCs/>
          <w:sz w:val="22"/>
          <w:szCs w:val="22"/>
        </w:rPr>
        <w:t>EFFECTIVE DATE</w:t>
      </w:r>
    </w:p>
    <w:p w14:paraId="1DE2ED58" w14:textId="5B0FB897" w:rsidR="0013379B" w:rsidRDefault="0013379B" w:rsidP="000635AC">
      <w:pPr>
        <w:pStyle w:val="paragraph"/>
        <w:spacing w:before="0" w:beforeAutospacing="0" w:after="0" w:afterAutospacing="0"/>
        <w:textAlignment w:val="baseline"/>
        <w:rPr>
          <w:rStyle w:val="eop"/>
          <w:rFonts w:ascii="Georgia" w:hAnsi="Georgia" w:cs="Segoe UI"/>
          <w:sz w:val="22"/>
          <w:szCs w:val="22"/>
        </w:rPr>
      </w:pPr>
      <w:r>
        <w:rPr>
          <w:rStyle w:val="normaltextrun"/>
          <w:rFonts w:ascii="Georgia" w:hAnsi="Georgia" w:cs="Segoe UI"/>
          <w:sz w:val="22"/>
          <w:szCs w:val="22"/>
        </w:rPr>
        <w:t>This IAA becomes effective on the last Date Signed in Block 27 of this document hereafter, the</w:t>
      </w:r>
      <w:r>
        <w:rPr>
          <w:rStyle w:val="eop"/>
          <w:rFonts w:ascii="Georgia" w:hAnsi="Georgia" w:cs="Segoe UI"/>
          <w:sz w:val="22"/>
          <w:szCs w:val="22"/>
        </w:rPr>
        <w:t> </w:t>
      </w:r>
      <w:r w:rsidRPr="0013379B">
        <w:rPr>
          <w:rStyle w:val="normaltextrun"/>
          <w:rFonts w:ascii="Georgia" w:hAnsi="Georgia" w:cs="Segoe UI"/>
          <w:sz w:val="22"/>
          <w:szCs w:val="22"/>
        </w:rPr>
        <w:t>“Effective Date.”</w:t>
      </w:r>
      <w:r w:rsidRPr="0013379B">
        <w:rPr>
          <w:rStyle w:val="eop"/>
          <w:rFonts w:ascii="Georgia" w:hAnsi="Georgia" w:cs="Segoe UI"/>
          <w:sz w:val="22"/>
          <w:szCs w:val="22"/>
        </w:rPr>
        <w:t> </w:t>
      </w:r>
    </w:p>
    <w:p w14:paraId="052953AC" w14:textId="77777777" w:rsidR="000635AC" w:rsidRDefault="000635AC" w:rsidP="000635AC">
      <w:pPr>
        <w:pStyle w:val="paragraph"/>
        <w:spacing w:before="0" w:beforeAutospacing="0" w:after="0" w:afterAutospacing="0"/>
        <w:textAlignment w:val="baseline"/>
        <w:rPr>
          <w:rFonts w:ascii="Segoe UI" w:hAnsi="Segoe UI" w:cs="Segoe UI"/>
          <w:sz w:val="18"/>
          <w:szCs w:val="18"/>
        </w:rPr>
      </w:pPr>
    </w:p>
    <w:p w14:paraId="3E80F513" w14:textId="77777777" w:rsidR="000635AC" w:rsidRPr="000635AC" w:rsidRDefault="000635AC" w:rsidP="000635AC">
      <w:pPr>
        <w:pStyle w:val="paragraph"/>
        <w:spacing w:before="0" w:beforeAutospacing="0" w:after="0" w:afterAutospacing="0"/>
        <w:textAlignment w:val="baseline"/>
        <w:rPr>
          <w:rStyle w:val="normaltextrun"/>
          <w:rFonts w:ascii="Georgia" w:hAnsi="Georgia" w:cs="Segoe UI"/>
          <w:b/>
          <w:bCs/>
          <w:sz w:val="22"/>
          <w:szCs w:val="22"/>
        </w:rPr>
      </w:pPr>
      <w:r w:rsidRPr="000635AC">
        <w:rPr>
          <w:rStyle w:val="normaltextrun"/>
          <w:rFonts w:ascii="Georgia" w:hAnsi="Georgia" w:cs="Segoe UI"/>
          <w:b/>
          <w:bCs/>
          <w:sz w:val="22"/>
          <w:szCs w:val="22"/>
        </w:rPr>
        <w:t xml:space="preserve">ORDERS </w:t>
      </w:r>
    </w:p>
    <w:p w14:paraId="41F5A309" w14:textId="382F3317" w:rsidR="0013379B" w:rsidRDefault="0013379B" w:rsidP="000635AC">
      <w:pPr>
        <w:pStyle w:val="paragraph"/>
        <w:spacing w:before="0" w:beforeAutospacing="0" w:after="0" w:afterAutospacing="0"/>
        <w:textAlignment w:val="baseline"/>
        <w:rPr>
          <w:rStyle w:val="eop"/>
          <w:rFonts w:ascii="Georgia" w:hAnsi="Georgia" w:cs="Segoe UI"/>
          <w:sz w:val="22"/>
          <w:szCs w:val="22"/>
        </w:rPr>
      </w:pPr>
      <w:r w:rsidRPr="0013379B">
        <w:rPr>
          <w:rStyle w:val="normaltextrun"/>
          <w:rFonts w:ascii="Georgia" w:hAnsi="Georgia" w:cs="Segoe UI"/>
          <w:sz w:val="22"/>
          <w:szCs w:val="22"/>
        </w:rPr>
        <w:t>The parties may execute Orders under this IAA consistent with the scope and terms of this IAA.</w:t>
      </w:r>
      <w:r w:rsidRPr="0013379B">
        <w:rPr>
          <w:rStyle w:val="eop"/>
          <w:rFonts w:ascii="Georgia" w:hAnsi="Georgia" w:cs="Segoe UI"/>
          <w:sz w:val="22"/>
          <w:szCs w:val="22"/>
        </w:rPr>
        <w:t> </w:t>
      </w:r>
    </w:p>
    <w:p w14:paraId="05C7BFA4" w14:textId="77777777" w:rsidR="000635AC" w:rsidRDefault="000635AC" w:rsidP="000635AC">
      <w:pPr>
        <w:pStyle w:val="paragraph"/>
        <w:spacing w:before="0" w:beforeAutospacing="0" w:after="0" w:afterAutospacing="0"/>
        <w:textAlignment w:val="baseline"/>
        <w:rPr>
          <w:rFonts w:ascii="Segoe UI" w:hAnsi="Segoe UI" w:cs="Segoe UI"/>
          <w:sz w:val="18"/>
          <w:szCs w:val="18"/>
        </w:rPr>
      </w:pPr>
    </w:p>
    <w:p w14:paraId="59449C5B" w14:textId="77777777" w:rsidR="000635AC" w:rsidRPr="000635AC" w:rsidRDefault="000635AC" w:rsidP="000635AC">
      <w:pPr>
        <w:pStyle w:val="paragraph"/>
        <w:spacing w:before="0" w:beforeAutospacing="0" w:after="0" w:afterAutospacing="0"/>
        <w:textAlignment w:val="baseline"/>
        <w:rPr>
          <w:rStyle w:val="normaltextrun"/>
          <w:rFonts w:ascii="Georgia" w:hAnsi="Georgia" w:cs="Segoe UI"/>
          <w:b/>
          <w:bCs/>
          <w:sz w:val="22"/>
          <w:szCs w:val="22"/>
        </w:rPr>
      </w:pPr>
      <w:r w:rsidRPr="000635AC">
        <w:rPr>
          <w:rStyle w:val="normaltextrun"/>
          <w:rFonts w:ascii="Georgia" w:hAnsi="Georgia" w:cs="Segoe UI"/>
          <w:b/>
          <w:bCs/>
          <w:sz w:val="22"/>
          <w:szCs w:val="22"/>
        </w:rPr>
        <w:t>MILESTONES</w:t>
      </w:r>
    </w:p>
    <w:p w14:paraId="754029A6" w14:textId="7446C01A" w:rsidR="0013379B" w:rsidRPr="0013379B" w:rsidRDefault="0013379B" w:rsidP="000635AC">
      <w:pPr>
        <w:pStyle w:val="paragraph"/>
        <w:spacing w:before="0" w:beforeAutospacing="0" w:after="0" w:afterAutospacing="0"/>
        <w:textAlignment w:val="baseline"/>
        <w:rPr>
          <w:rStyle w:val="eop"/>
          <w:rFonts w:ascii="Segoe UI" w:hAnsi="Segoe UI" w:cs="Segoe UI"/>
          <w:sz w:val="18"/>
          <w:szCs w:val="18"/>
        </w:rPr>
      </w:pPr>
      <w:r w:rsidRPr="0013379B">
        <w:rPr>
          <w:rStyle w:val="normaltextrun"/>
          <w:rFonts w:ascii="Georgia" w:hAnsi="Georgia" w:cs="Segoe UI"/>
          <w:sz w:val="22"/>
          <w:szCs w:val="22"/>
        </w:rPr>
        <w:t>Any schedule or milestone of this IAA and subsequent Orders is estimated based on the parties’</w:t>
      </w:r>
      <w:r w:rsidRPr="0013379B">
        <w:rPr>
          <w:rStyle w:val="eop"/>
          <w:rFonts w:ascii="Georgia" w:hAnsi="Georgia" w:cs="Segoe UI"/>
          <w:sz w:val="22"/>
          <w:szCs w:val="22"/>
        </w:rPr>
        <w:t> </w:t>
      </w:r>
      <w:r w:rsidRPr="0013379B">
        <w:rPr>
          <w:rStyle w:val="normaltextrun"/>
          <w:rFonts w:ascii="Georgia" w:hAnsi="Georgia" w:cs="Segoe UI"/>
          <w:sz w:val="22"/>
          <w:szCs w:val="22"/>
        </w:rPr>
        <w:t xml:space="preserve">current understanding of the projected availability of its respective goods, </w:t>
      </w:r>
      <w:proofErr w:type="spellStart"/>
      <w:r w:rsidRPr="0013379B">
        <w:rPr>
          <w:rStyle w:val="normaltextrun"/>
          <w:rFonts w:ascii="Georgia" w:hAnsi="Georgia" w:cs="Segoe UI"/>
          <w:sz w:val="22"/>
          <w:szCs w:val="22"/>
        </w:rPr>
        <w:t>services,</w:t>
      </w:r>
      <w:proofErr w:type="spellEnd"/>
      <w:r w:rsidRPr="0013379B">
        <w:rPr>
          <w:rStyle w:val="normaltextrun"/>
          <w:rFonts w:ascii="Georgia" w:hAnsi="Georgia" w:cs="Segoe UI"/>
          <w:sz w:val="22"/>
          <w:szCs w:val="22"/>
        </w:rPr>
        <w:t xml:space="preserve"> facilities, or</w:t>
      </w:r>
      <w:r w:rsidRPr="0013379B">
        <w:rPr>
          <w:rStyle w:val="eop"/>
          <w:rFonts w:ascii="Georgia" w:hAnsi="Georgia" w:cs="Segoe UI"/>
          <w:sz w:val="22"/>
          <w:szCs w:val="22"/>
        </w:rPr>
        <w:t> </w:t>
      </w:r>
      <w:r w:rsidRPr="0013379B">
        <w:rPr>
          <w:rStyle w:val="normaltextrun"/>
          <w:rFonts w:ascii="Georgia" w:hAnsi="Georgia" w:cs="Segoe UI"/>
          <w:sz w:val="22"/>
          <w:szCs w:val="22"/>
        </w:rPr>
        <w:t xml:space="preserve">equipment. </w:t>
      </w:r>
      <w:proofErr w:type="gramStart"/>
      <w:r w:rsidRPr="0013379B">
        <w:rPr>
          <w:rStyle w:val="advancedproofingissue"/>
          <w:rFonts w:ascii="Georgia" w:hAnsi="Georgia" w:cs="Segoe UI"/>
          <w:sz w:val="22"/>
          <w:szCs w:val="22"/>
        </w:rPr>
        <w:t>In the event that</w:t>
      </w:r>
      <w:proofErr w:type="gramEnd"/>
      <w:r w:rsidRPr="0013379B">
        <w:rPr>
          <w:rStyle w:val="normaltextrun"/>
          <w:rFonts w:ascii="Georgia" w:hAnsi="Georgia" w:cs="Segoe UI"/>
          <w:sz w:val="22"/>
          <w:szCs w:val="22"/>
        </w:rPr>
        <w:t xml:space="preserve"> either party’s projected availability changes, NASA or (</w:t>
      </w:r>
      <w:r w:rsidRPr="007A550C">
        <w:rPr>
          <w:rStyle w:val="normaltextrun"/>
          <w:rFonts w:ascii="Georgia" w:hAnsi="Georgia" w:cs="Segoe UI"/>
          <w:sz w:val="22"/>
          <w:szCs w:val="22"/>
          <w:highlight w:val="yellow"/>
        </w:rPr>
        <w:t>ORG</w:t>
      </w:r>
      <w:r w:rsidRPr="0013379B">
        <w:rPr>
          <w:rStyle w:val="normaltextrun"/>
          <w:rFonts w:ascii="Georgia" w:hAnsi="Georgia" w:cs="Segoe UI"/>
          <w:sz w:val="22"/>
          <w:szCs w:val="22"/>
        </w:rPr>
        <w:t>),</w:t>
      </w:r>
      <w:r w:rsidRPr="0013379B">
        <w:rPr>
          <w:rStyle w:val="eop"/>
          <w:rFonts w:ascii="Georgia" w:hAnsi="Georgia" w:cs="Segoe UI"/>
          <w:sz w:val="22"/>
          <w:szCs w:val="22"/>
        </w:rPr>
        <w:t> </w:t>
      </w:r>
      <w:r w:rsidRPr="0013379B">
        <w:rPr>
          <w:rStyle w:val="normaltextrun"/>
          <w:rFonts w:ascii="Georgia" w:hAnsi="Georgia" w:cs="Segoe UI"/>
          <w:sz w:val="22"/>
          <w:szCs w:val="22"/>
        </w:rPr>
        <w:t>respectively, shall be given reasonable notice of that change, so that the schedule and</w:t>
      </w:r>
      <w:r w:rsidRPr="0013379B">
        <w:rPr>
          <w:rStyle w:val="eop"/>
          <w:rFonts w:ascii="Georgia" w:hAnsi="Georgia" w:cs="Segoe UI"/>
          <w:sz w:val="22"/>
          <w:szCs w:val="22"/>
        </w:rPr>
        <w:t> </w:t>
      </w:r>
      <w:r w:rsidRPr="0013379B">
        <w:rPr>
          <w:rStyle w:val="normaltextrun"/>
          <w:rFonts w:ascii="Georgia" w:hAnsi="Georgia" w:cs="Segoe UI"/>
          <w:sz w:val="22"/>
          <w:szCs w:val="22"/>
        </w:rPr>
        <w:t>milestones may be adjusted accordingly. The parties agree that NASA’s and (</w:t>
      </w:r>
      <w:r w:rsidRPr="007A550C">
        <w:rPr>
          <w:rStyle w:val="normaltextrun"/>
          <w:rFonts w:ascii="Georgia" w:hAnsi="Georgia" w:cs="Segoe UI"/>
          <w:sz w:val="22"/>
          <w:szCs w:val="22"/>
          <w:highlight w:val="yellow"/>
        </w:rPr>
        <w:t>ORG</w:t>
      </w:r>
      <w:r w:rsidRPr="0013379B">
        <w:rPr>
          <w:rStyle w:val="normaltextrun"/>
          <w:rFonts w:ascii="Georgia" w:hAnsi="Georgia" w:cs="Segoe UI"/>
          <w:sz w:val="22"/>
          <w:szCs w:val="22"/>
        </w:rPr>
        <w:t xml:space="preserve">)’s use of its own goods, </w:t>
      </w:r>
      <w:proofErr w:type="spellStart"/>
      <w:r w:rsidRPr="0013379B">
        <w:rPr>
          <w:rStyle w:val="normaltextrun"/>
          <w:rFonts w:ascii="Georgia" w:hAnsi="Georgia" w:cs="Segoe UI"/>
          <w:sz w:val="22"/>
          <w:szCs w:val="22"/>
        </w:rPr>
        <w:t>services,</w:t>
      </w:r>
      <w:proofErr w:type="spellEnd"/>
      <w:r w:rsidRPr="0013379B">
        <w:rPr>
          <w:rStyle w:val="normaltextrun"/>
          <w:rFonts w:ascii="Georgia" w:hAnsi="Georgia" w:cs="Segoe UI"/>
          <w:sz w:val="22"/>
          <w:szCs w:val="22"/>
        </w:rPr>
        <w:t xml:space="preserve"> facilities, or equipment shall have priority over the use planned in this IAA.</w:t>
      </w:r>
      <w:r w:rsidRPr="0013379B">
        <w:rPr>
          <w:rStyle w:val="eop"/>
          <w:rFonts w:ascii="Georgia" w:hAnsi="Georgia" w:cs="Segoe UI"/>
          <w:sz w:val="22"/>
          <w:szCs w:val="22"/>
        </w:rPr>
        <w:t> </w:t>
      </w:r>
    </w:p>
    <w:p w14:paraId="53FE68D9" w14:textId="77777777" w:rsidR="0013379B" w:rsidRDefault="0013379B" w:rsidP="0013379B">
      <w:pPr>
        <w:pStyle w:val="paragraph"/>
        <w:spacing w:before="0" w:beforeAutospacing="0" w:after="0" w:afterAutospacing="0"/>
        <w:textAlignment w:val="baseline"/>
        <w:rPr>
          <w:rFonts w:ascii="Segoe UI" w:hAnsi="Segoe UI" w:cs="Segoe UI"/>
          <w:sz w:val="18"/>
          <w:szCs w:val="18"/>
        </w:rPr>
      </w:pPr>
    </w:p>
    <w:p w14:paraId="305AB1B1" w14:textId="2059D076" w:rsidR="00B7097E" w:rsidRPr="00D86562" w:rsidRDefault="00B7097E" w:rsidP="00A175F6">
      <w:pPr>
        <w:rPr>
          <w:rFonts w:ascii="Georgia" w:hAnsi="Georgia"/>
          <w:b/>
          <w:caps/>
          <w:sz w:val="22"/>
          <w:szCs w:val="22"/>
        </w:rPr>
      </w:pPr>
      <w:r w:rsidRPr="00D86562">
        <w:rPr>
          <w:rFonts w:ascii="Georgia" w:hAnsi="Georgia"/>
          <w:b/>
          <w:caps/>
          <w:sz w:val="22"/>
          <w:szCs w:val="22"/>
        </w:rPr>
        <w:t>Authority AND PARTIES</w:t>
      </w:r>
    </w:p>
    <w:p w14:paraId="4C1D48C4" w14:textId="4C1585F6" w:rsidR="00B7097E" w:rsidRPr="00D86562" w:rsidRDefault="00426847" w:rsidP="00A175F6">
      <w:pPr>
        <w:rPr>
          <w:rFonts w:ascii="Georgia" w:hAnsi="Georgia"/>
          <w:sz w:val="22"/>
          <w:szCs w:val="22"/>
        </w:rPr>
      </w:pPr>
      <w:r w:rsidRPr="00D86562">
        <w:rPr>
          <w:rFonts w:ascii="Georgia" w:hAnsi="Georgia"/>
          <w:sz w:val="22"/>
          <w:szCs w:val="22"/>
        </w:rPr>
        <w:t xml:space="preserve">National Aeronautics and Space Administration </w:t>
      </w:r>
      <w:r w:rsidR="00A175F6" w:rsidRPr="00D86562">
        <w:rPr>
          <w:rFonts w:ascii="Georgia" w:hAnsi="Georgia"/>
          <w:sz w:val="22"/>
          <w:szCs w:val="22"/>
        </w:rPr>
        <w:t>Johnson Space Center,</w:t>
      </w:r>
      <w:r w:rsidRPr="00D86562">
        <w:rPr>
          <w:rFonts w:ascii="Georgia" w:hAnsi="Georgia"/>
          <w:sz w:val="22"/>
          <w:szCs w:val="22"/>
        </w:rPr>
        <w:t xml:space="preserve"> located at </w:t>
      </w:r>
      <w:r w:rsidR="00A175F6" w:rsidRPr="00D86562">
        <w:rPr>
          <w:rFonts w:ascii="Georgia" w:hAnsi="Georgia"/>
          <w:sz w:val="22"/>
          <w:szCs w:val="22"/>
        </w:rPr>
        <w:t xml:space="preserve">Houston, TX </w:t>
      </w:r>
      <w:r w:rsidRPr="00D86562">
        <w:rPr>
          <w:rFonts w:ascii="Georgia" w:hAnsi="Georgia"/>
          <w:sz w:val="22"/>
          <w:szCs w:val="22"/>
        </w:rPr>
        <w:t xml:space="preserve">(hereinafter referred to as “NASA” or “NASA </w:t>
      </w:r>
      <w:r w:rsidR="00A175F6" w:rsidRPr="00D86562">
        <w:rPr>
          <w:rFonts w:ascii="Georgia" w:hAnsi="Georgia"/>
          <w:sz w:val="22"/>
          <w:szCs w:val="22"/>
        </w:rPr>
        <w:t>JSC</w:t>
      </w:r>
      <w:r w:rsidRPr="00D86562">
        <w:rPr>
          <w:rFonts w:ascii="Georgia" w:hAnsi="Georgia"/>
          <w:sz w:val="22"/>
          <w:szCs w:val="22"/>
        </w:rPr>
        <w:t>”) enters into this Interagency Agreement (hereinafter referred to as “IAA” or “Agreement”) in accordance with the Economy Act, 31 U.S.C. § 1535. [</w:t>
      </w:r>
      <w:r w:rsidR="00D86562">
        <w:rPr>
          <w:rFonts w:ascii="Georgia" w:hAnsi="Georgia"/>
          <w:sz w:val="22"/>
          <w:szCs w:val="22"/>
        </w:rPr>
        <w:t>ORG</w:t>
      </w:r>
      <w:r w:rsidRPr="00D86562">
        <w:rPr>
          <w:rFonts w:ascii="Georgia" w:hAnsi="Georgia"/>
          <w:sz w:val="22"/>
          <w:szCs w:val="22"/>
        </w:rPr>
        <w:t xml:space="preserve">], located at </w:t>
      </w:r>
      <w:r w:rsidRPr="00D86562">
        <w:rPr>
          <w:rFonts w:ascii="Georgia" w:hAnsi="Georgia"/>
          <w:sz w:val="22"/>
          <w:szCs w:val="22"/>
          <w:highlight w:val="yellow"/>
        </w:rPr>
        <w:t>________</w:t>
      </w:r>
      <w:r w:rsidRPr="00D86562">
        <w:rPr>
          <w:rFonts w:ascii="Georgia" w:hAnsi="Georgia"/>
          <w:sz w:val="22"/>
          <w:szCs w:val="22"/>
        </w:rPr>
        <w:t xml:space="preserve"> (hereinafter referred to as “</w:t>
      </w:r>
      <w:r w:rsidR="0013379B">
        <w:rPr>
          <w:rFonts w:ascii="Georgia" w:hAnsi="Georgia"/>
          <w:sz w:val="22"/>
          <w:szCs w:val="22"/>
        </w:rPr>
        <w:t>ORG</w:t>
      </w:r>
      <w:r w:rsidRPr="00D86562">
        <w:rPr>
          <w:rFonts w:ascii="Georgia" w:hAnsi="Georgia"/>
          <w:sz w:val="22"/>
          <w:szCs w:val="22"/>
        </w:rPr>
        <w:t xml:space="preserve">”), </w:t>
      </w:r>
      <w:proofErr w:type="gramStart"/>
      <w:r w:rsidRPr="00D86562">
        <w:rPr>
          <w:rFonts w:ascii="Georgia" w:hAnsi="Georgia"/>
          <w:sz w:val="22"/>
          <w:szCs w:val="22"/>
        </w:rPr>
        <w:t>enters into</w:t>
      </w:r>
      <w:proofErr w:type="gramEnd"/>
      <w:r w:rsidRPr="00D86562">
        <w:rPr>
          <w:rFonts w:ascii="Georgia" w:hAnsi="Georgia"/>
          <w:sz w:val="22"/>
          <w:szCs w:val="22"/>
        </w:rPr>
        <w:t xml:space="preserve"> this IAA in accordance with [</w:t>
      </w:r>
      <w:r w:rsidRPr="00D86562">
        <w:rPr>
          <w:rFonts w:ascii="Georgia" w:hAnsi="Georgia"/>
          <w:sz w:val="22"/>
          <w:szCs w:val="22"/>
          <w:highlight w:val="yellow"/>
        </w:rPr>
        <w:t>provide citation to legal authority</w:t>
      </w:r>
      <w:r w:rsidR="009D22C2" w:rsidRPr="00D86562">
        <w:rPr>
          <w:rFonts w:ascii="Georgia" w:hAnsi="Georgia"/>
          <w:sz w:val="22"/>
          <w:szCs w:val="22"/>
          <w:highlight w:val="yellow"/>
        </w:rPr>
        <w:t xml:space="preserve"> identified by Requesting Agency</w:t>
      </w:r>
      <w:r w:rsidRPr="00D86562">
        <w:rPr>
          <w:rFonts w:ascii="Georgia" w:hAnsi="Georgia"/>
          <w:sz w:val="22"/>
          <w:szCs w:val="22"/>
        </w:rPr>
        <w:t>]. NASA and [</w:t>
      </w:r>
      <w:r w:rsidR="00D86562">
        <w:rPr>
          <w:rFonts w:ascii="Georgia" w:hAnsi="Georgia"/>
          <w:sz w:val="22"/>
          <w:szCs w:val="22"/>
        </w:rPr>
        <w:t>ORG</w:t>
      </w:r>
      <w:r w:rsidRPr="00D86562">
        <w:rPr>
          <w:rFonts w:ascii="Georgia" w:hAnsi="Georgia"/>
          <w:sz w:val="22"/>
          <w:szCs w:val="22"/>
        </w:rPr>
        <w:t>] may be individually referred to as a “Party” and collectively referred to as the “Parties.”</w:t>
      </w:r>
    </w:p>
    <w:p w14:paraId="1B463C10" w14:textId="707AECB4" w:rsidR="008E0AC1" w:rsidRPr="00D86562" w:rsidRDefault="008E0AC1" w:rsidP="00A175F6">
      <w:pPr>
        <w:ind w:left="720"/>
        <w:rPr>
          <w:rFonts w:ascii="Georgia" w:hAnsi="Georgia"/>
          <w:sz w:val="22"/>
          <w:szCs w:val="22"/>
        </w:rPr>
      </w:pPr>
    </w:p>
    <w:p w14:paraId="7045E221" w14:textId="225FB130" w:rsidR="00AC43E3" w:rsidRPr="00D86562" w:rsidRDefault="00AC43E3" w:rsidP="00A175F6">
      <w:pPr>
        <w:rPr>
          <w:rFonts w:ascii="Georgia" w:hAnsi="Georgia"/>
          <w:b/>
          <w:caps/>
          <w:sz w:val="22"/>
          <w:szCs w:val="22"/>
        </w:rPr>
      </w:pPr>
      <w:r w:rsidRPr="00D86562">
        <w:rPr>
          <w:rFonts w:ascii="Georgia" w:hAnsi="Georgia"/>
          <w:b/>
          <w:caps/>
          <w:sz w:val="22"/>
          <w:szCs w:val="22"/>
        </w:rPr>
        <w:t>Liability and Risk of Loss</w:t>
      </w:r>
    </w:p>
    <w:p w14:paraId="73131573" w14:textId="77777777" w:rsidR="00AC43E3" w:rsidRPr="00D86562" w:rsidRDefault="00AC43E3" w:rsidP="00A175F6">
      <w:pPr>
        <w:rPr>
          <w:rFonts w:ascii="Georgia" w:eastAsiaTheme="minorEastAsia" w:hAnsi="Georgia" w:cstheme="minorBidi"/>
          <w:sz w:val="22"/>
          <w:szCs w:val="22"/>
        </w:rPr>
      </w:pPr>
      <w:r w:rsidRPr="00D86562">
        <w:rPr>
          <w:rFonts w:ascii="Georgia" w:hAnsi="Georgia"/>
          <w:sz w:val="22"/>
          <w:szCs w:val="22"/>
        </w:rPr>
        <w:t xml:space="preserve">Each Party agrees to assume liability for its own risks arising from or related to activities conducted under this IAA.  </w:t>
      </w:r>
    </w:p>
    <w:p w14:paraId="051689AA" w14:textId="77777777" w:rsidR="00011624" w:rsidRPr="00D86562" w:rsidRDefault="00011624" w:rsidP="00D86562">
      <w:pPr>
        <w:rPr>
          <w:rFonts w:ascii="Georgia" w:hAnsi="Georgia"/>
          <w:sz w:val="22"/>
          <w:szCs w:val="22"/>
        </w:rPr>
      </w:pPr>
    </w:p>
    <w:p w14:paraId="58B5A56E" w14:textId="72F86ACC" w:rsidR="00356E9C" w:rsidRPr="00D86562" w:rsidRDefault="008B1265" w:rsidP="00A175F6">
      <w:pPr>
        <w:rPr>
          <w:rFonts w:ascii="Georgia" w:hAnsi="Georgia"/>
          <w:b/>
          <w:caps/>
          <w:sz w:val="22"/>
          <w:szCs w:val="22"/>
        </w:rPr>
      </w:pPr>
      <w:r w:rsidRPr="00D86562">
        <w:rPr>
          <w:rFonts w:ascii="Georgia" w:hAnsi="Georgia"/>
          <w:b/>
          <w:caps/>
          <w:sz w:val="22"/>
          <w:szCs w:val="22"/>
        </w:rPr>
        <w:t>ANTI-DEFICIENCY ACT NOTICE</w:t>
      </w:r>
    </w:p>
    <w:p w14:paraId="5B09CB97" w14:textId="77777777" w:rsidR="00E123C7" w:rsidRPr="00D86562" w:rsidRDefault="00E123C7" w:rsidP="00A175F6">
      <w:pPr>
        <w:rPr>
          <w:rFonts w:ascii="Georgia" w:hAnsi="Georgia"/>
          <w:sz w:val="22"/>
          <w:szCs w:val="22"/>
        </w:rPr>
      </w:pPr>
      <w:bookmarkStart w:id="1" w:name="_Hlk79579539"/>
      <w:r w:rsidRPr="00D86562">
        <w:rPr>
          <w:rFonts w:ascii="Georgia" w:hAnsi="Georgia"/>
          <w:sz w:val="22"/>
          <w:szCs w:val="22"/>
        </w:rPr>
        <w:t>Notwithstanding any other provision of this Agreement, all activities under or pursuant to this Agreement are subject to the availability of funds, and no provision of this Agreement shall be interpreted to require obligation or payment of funds in violation of the Anti-Deficiency Act (31 U.S.C. § 1341).</w:t>
      </w:r>
    </w:p>
    <w:bookmarkEnd w:id="1"/>
    <w:p w14:paraId="21D436ED" w14:textId="77777777" w:rsidR="00E123C7" w:rsidRPr="00D86562" w:rsidRDefault="00E123C7" w:rsidP="00A175F6">
      <w:pPr>
        <w:rPr>
          <w:rFonts w:ascii="Georgia" w:hAnsi="Georgia"/>
          <w:sz w:val="22"/>
          <w:szCs w:val="22"/>
        </w:rPr>
      </w:pPr>
    </w:p>
    <w:p w14:paraId="0C83857C" w14:textId="4B985A35" w:rsidR="00AC43E3" w:rsidRPr="00D86562" w:rsidRDefault="00AC43E3" w:rsidP="00A175F6">
      <w:pPr>
        <w:rPr>
          <w:rFonts w:ascii="Georgia" w:eastAsiaTheme="minorEastAsia" w:hAnsi="Georgia" w:cstheme="minorBidi"/>
          <w:b/>
          <w:sz w:val="22"/>
          <w:szCs w:val="22"/>
        </w:rPr>
      </w:pPr>
      <w:r w:rsidRPr="00D86562">
        <w:rPr>
          <w:rFonts w:ascii="Georgia" w:hAnsi="Georgia"/>
          <w:b/>
          <w:sz w:val="22"/>
          <w:szCs w:val="22"/>
        </w:rPr>
        <w:t xml:space="preserve">PRIORITY OF USE </w:t>
      </w:r>
    </w:p>
    <w:p w14:paraId="41F017DC" w14:textId="042A9DBF" w:rsidR="00AC43E3" w:rsidRPr="00D86562" w:rsidRDefault="00AC43E3" w:rsidP="00A175F6">
      <w:pPr>
        <w:rPr>
          <w:rFonts w:ascii="Georgia" w:eastAsiaTheme="minorEastAsia" w:hAnsi="Georgia" w:cstheme="minorBidi"/>
          <w:sz w:val="22"/>
          <w:szCs w:val="22"/>
        </w:rPr>
      </w:pPr>
      <w:r w:rsidRPr="00D86562">
        <w:rPr>
          <w:rFonts w:ascii="Georgia" w:hAnsi="Georgia"/>
          <w:sz w:val="22"/>
          <w:szCs w:val="22"/>
        </w:rPr>
        <w:t xml:space="preserve">Any schedule or milestone in this IAA is estimated based upon the Parties’ current understanding of the projected availability of its respective goods, services, facilities, or equipment.  </w:t>
      </w:r>
      <w:proofErr w:type="gramStart"/>
      <w:r w:rsidRPr="00D86562">
        <w:rPr>
          <w:rFonts w:ascii="Georgia" w:hAnsi="Georgia"/>
          <w:sz w:val="22"/>
          <w:szCs w:val="22"/>
        </w:rPr>
        <w:t>In the event that</w:t>
      </w:r>
      <w:proofErr w:type="gramEnd"/>
      <w:r w:rsidRPr="00D86562">
        <w:rPr>
          <w:rFonts w:ascii="Georgia" w:hAnsi="Georgia"/>
          <w:sz w:val="22"/>
          <w:szCs w:val="22"/>
        </w:rPr>
        <w:t xml:space="preserve"> either Party’s projected availability changes, NASA or [</w:t>
      </w:r>
      <w:r w:rsidR="00D86562" w:rsidRPr="007A550C">
        <w:rPr>
          <w:rFonts w:ascii="Georgia" w:hAnsi="Georgia"/>
          <w:sz w:val="22"/>
          <w:szCs w:val="22"/>
          <w:highlight w:val="yellow"/>
        </w:rPr>
        <w:t>ORG</w:t>
      </w:r>
      <w:r w:rsidRPr="00D86562">
        <w:rPr>
          <w:rFonts w:ascii="Georgia" w:hAnsi="Georgia"/>
          <w:sz w:val="22"/>
          <w:szCs w:val="22"/>
        </w:rPr>
        <w:t>], respectively, shall be given reasonable notice of that change, so that the schedule and milestones may be adjusted accordingly.  The Parties agree that NASA’s and [</w:t>
      </w:r>
      <w:r w:rsidR="00D86562" w:rsidRPr="007A550C">
        <w:rPr>
          <w:rFonts w:ascii="Georgia" w:hAnsi="Georgia"/>
          <w:sz w:val="22"/>
          <w:szCs w:val="22"/>
          <w:highlight w:val="yellow"/>
        </w:rPr>
        <w:t>ORG</w:t>
      </w:r>
      <w:r w:rsidRPr="00D86562">
        <w:rPr>
          <w:rFonts w:ascii="Georgia" w:hAnsi="Georgia"/>
          <w:sz w:val="22"/>
          <w:szCs w:val="22"/>
        </w:rPr>
        <w:t xml:space="preserve">]’s use of its own goods, services, facilities, or equipment shall have priority over the use planned in this IAA.  </w:t>
      </w:r>
    </w:p>
    <w:p w14:paraId="32D03022" w14:textId="058CD483" w:rsidR="005E60D8" w:rsidRPr="00D86562" w:rsidRDefault="005E60D8" w:rsidP="00AC43E3">
      <w:pPr>
        <w:ind w:left="720"/>
        <w:rPr>
          <w:rFonts w:ascii="Georgia" w:hAnsi="Georgia"/>
          <w:sz w:val="22"/>
          <w:szCs w:val="22"/>
        </w:rPr>
      </w:pPr>
    </w:p>
    <w:p w14:paraId="77D360B0" w14:textId="2FCB678C" w:rsidR="005E60D8" w:rsidRPr="00D86562" w:rsidRDefault="005E60D8" w:rsidP="00A175F6">
      <w:pPr>
        <w:rPr>
          <w:rFonts w:ascii="Georgia" w:eastAsiaTheme="minorEastAsia" w:hAnsi="Georgia" w:cstheme="minorBidi"/>
          <w:b/>
          <w:sz w:val="22"/>
          <w:szCs w:val="22"/>
        </w:rPr>
      </w:pPr>
      <w:r w:rsidRPr="00D86562">
        <w:rPr>
          <w:rFonts w:ascii="Georgia" w:hAnsi="Georgia"/>
          <w:b/>
          <w:sz w:val="22"/>
          <w:szCs w:val="22"/>
        </w:rPr>
        <w:t>INTELLECTUAL PROPERTY RIGHTS –</w:t>
      </w:r>
      <w:r w:rsidR="009D503D" w:rsidRPr="00D86562">
        <w:rPr>
          <w:rFonts w:ascii="Georgia" w:hAnsi="Georgia"/>
          <w:b/>
          <w:sz w:val="22"/>
          <w:szCs w:val="22"/>
        </w:rPr>
        <w:t xml:space="preserve"> DATA RIGHTS</w:t>
      </w:r>
    </w:p>
    <w:p w14:paraId="14598CB0" w14:textId="7F53DD09" w:rsidR="005E60D8" w:rsidRPr="00D86562" w:rsidRDefault="005E60D8" w:rsidP="00A175F6">
      <w:pPr>
        <w:rPr>
          <w:rFonts w:ascii="Georgia" w:eastAsiaTheme="minorEastAsia" w:hAnsi="Georgia" w:cstheme="minorBidi"/>
          <w:sz w:val="22"/>
          <w:szCs w:val="22"/>
        </w:rPr>
      </w:pPr>
      <w:r w:rsidRPr="00D86562">
        <w:rPr>
          <w:rFonts w:ascii="Georgia" w:hAnsi="Georgia"/>
          <w:sz w:val="22"/>
          <w:szCs w:val="22"/>
        </w:rPr>
        <w:t xml:space="preserve">NASA and </w:t>
      </w:r>
      <w:r w:rsidRPr="007A550C">
        <w:rPr>
          <w:rFonts w:ascii="Georgia" w:hAnsi="Georgia"/>
          <w:sz w:val="22"/>
          <w:szCs w:val="22"/>
          <w:highlight w:val="yellow"/>
        </w:rPr>
        <w:t>[</w:t>
      </w:r>
      <w:r w:rsidR="00D86562" w:rsidRPr="007A550C">
        <w:rPr>
          <w:rFonts w:ascii="Georgia" w:hAnsi="Georgia"/>
          <w:sz w:val="22"/>
          <w:szCs w:val="22"/>
          <w:highlight w:val="yellow"/>
        </w:rPr>
        <w:t>ORG</w:t>
      </w:r>
      <w:r w:rsidRPr="00D86562">
        <w:rPr>
          <w:rFonts w:ascii="Georgia" w:hAnsi="Georgia"/>
          <w:sz w:val="22"/>
          <w:szCs w:val="22"/>
        </w:rPr>
        <w:t>] agree that the information and data exchanged in furtherance of the activities under this IAA will be exchanged without use and disclosure restrictions unless required by national security regulations (e.g., classified information) or as otherwise provided in this IAA or agreed to by NASA and [</w:t>
      </w:r>
      <w:r w:rsidR="00D86562" w:rsidRPr="007A550C">
        <w:rPr>
          <w:rFonts w:ascii="Georgia" w:hAnsi="Georgia"/>
          <w:sz w:val="22"/>
          <w:szCs w:val="22"/>
          <w:highlight w:val="yellow"/>
        </w:rPr>
        <w:t>ORG</w:t>
      </w:r>
      <w:r w:rsidRPr="00D86562">
        <w:rPr>
          <w:rFonts w:ascii="Georgia" w:hAnsi="Georgia"/>
          <w:sz w:val="22"/>
          <w:szCs w:val="22"/>
        </w:rPr>
        <w:t xml:space="preserve">] for specifically identified information or data (e.g., information or data specifically marked with a restrictive notice). </w:t>
      </w:r>
    </w:p>
    <w:p w14:paraId="4A76EA3F" w14:textId="77777777" w:rsidR="005E60D8" w:rsidRPr="00D86562" w:rsidRDefault="005E60D8" w:rsidP="005E60D8">
      <w:pPr>
        <w:ind w:left="720"/>
        <w:rPr>
          <w:rFonts w:ascii="Georgia" w:hAnsi="Georgia"/>
          <w:sz w:val="22"/>
          <w:szCs w:val="22"/>
        </w:rPr>
      </w:pPr>
    </w:p>
    <w:p w14:paraId="4F05471B" w14:textId="324189DE" w:rsidR="005E60D8" w:rsidRPr="00D86562" w:rsidRDefault="005E60D8" w:rsidP="00A175F6">
      <w:pPr>
        <w:rPr>
          <w:rFonts w:ascii="Georgia" w:eastAsiaTheme="minorEastAsia" w:hAnsi="Georgia" w:cstheme="minorBidi"/>
          <w:b/>
          <w:sz w:val="22"/>
          <w:szCs w:val="22"/>
        </w:rPr>
      </w:pPr>
      <w:r w:rsidRPr="00D86562">
        <w:rPr>
          <w:rFonts w:ascii="Georgia" w:hAnsi="Georgia"/>
          <w:b/>
          <w:sz w:val="22"/>
          <w:szCs w:val="22"/>
        </w:rPr>
        <w:t xml:space="preserve">INTELLECTUAL PROPERTY RIGHTS </w:t>
      </w:r>
      <w:r w:rsidR="00B12A52" w:rsidRPr="00D86562">
        <w:rPr>
          <w:rFonts w:ascii="Georgia" w:hAnsi="Georgia"/>
          <w:b/>
          <w:color w:val="000000"/>
          <w:sz w:val="22"/>
          <w:szCs w:val="22"/>
        </w:rPr>
        <w:t>-</w:t>
      </w:r>
      <w:r w:rsidRPr="00D86562">
        <w:rPr>
          <w:rFonts w:ascii="Georgia" w:hAnsi="Georgia"/>
          <w:b/>
          <w:sz w:val="22"/>
          <w:szCs w:val="22"/>
        </w:rPr>
        <w:t xml:space="preserve"> HANDLING OF DATA </w:t>
      </w:r>
      <w:r w:rsidR="008340CF" w:rsidRPr="00D86562">
        <w:rPr>
          <w:rFonts w:ascii="Georgia" w:hAnsi="Georgia"/>
          <w:i/>
          <w:sz w:val="22"/>
          <w:szCs w:val="22"/>
        </w:rPr>
        <w:t>(Use along with the data rights clause above if NASA and the other Federal Agency will exchange third party proprietary or controlled government data (including software))</w:t>
      </w:r>
    </w:p>
    <w:p w14:paraId="1885B6F2" w14:textId="77777777" w:rsidR="005E60D8" w:rsidRPr="00D86562" w:rsidRDefault="005E60D8" w:rsidP="005E60D8">
      <w:pPr>
        <w:ind w:left="720"/>
        <w:rPr>
          <w:rFonts w:ascii="Georgia" w:hAnsi="Georgia"/>
          <w:sz w:val="22"/>
          <w:szCs w:val="22"/>
        </w:rPr>
      </w:pPr>
    </w:p>
    <w:p w14:paraId="5CC8171D" w14:textId="23DFF29C" w:rsidR="005E60D8" w:rsidRPr="00D86562" w:rsidRDefault="005E60D8" w:rsidP="00A175F6">
      <w:pPr>
        <w:rPr>
          <w:rFonts w:ascii="Georgia" w:eastAsiaTheme="minorEastAsia" w:hAnsi="Georgia" w:cstheme="minorBidi"/>
          <w:sz w:val="22"/>
          <w:szCs w:val="22"/>
        </w:rPr>
      </w:pPr>
      <w:r w:rsidRPr="00D86562">
        <w:rPr>
          <w:rFonts w:ascii="Georgia" w:hAnsi="Georgia"/>
          <w:sz w:val="22"/>
          <w:szCs w:val="22"/>
        </w:rPr>
        <w:t>A. In the performance of this Agreement, NASA or [</w:t>
      </w:r>
      <w:r w:rsidR="00D86562" w:rsidRPr="007A550C">
        <w:rPr>
          <w:rFonts w:ascii="Georgia" w:hAnsi="Georgia"/>
          <w:sz w:val="22"/>
          <w:szCs w:val="22"/>
          <w:highlight w:val="yellow"/>
        </w:rPr>
        <w:t>ORG</w:t>
      </w:r>
      <w:r w:rsidRPr="007A550C">
        <w:rPr>
          <w:rFonts w:ascii="Georgia" w:hAnsi="Georgia"/>
          <w:sz w:val="22"/>
          <w:szCs w:val="22"/>
          <w:highlight w:val="yellow"/>
        </w:rPr>
        <w:t>]</w:t>
      </w:r>
      <w:r w:rsidRPr="00D86562">
        <w:rPr>
          <w:rFonts w:ascii="Georgia" w:hAnsi="Georgia"/>
          <w:sz w:val="22"/>
          <w:szCs w:val="22"/>
        </w:rPr>
        <w:t xml:space="preserve"> (as </w:t>
      </w:r>
      <w:r w:rsidRPr="00D86562">
        <w:rPr>
          <w:rFonts w:ascii="Georgia" w:eastAsiaTheme="minorEastAsia" w:hAnsi="Georgia" w:cstheme="minorBidi"/>
          <w:sz w:val="22"/>
          <w:szCs w:val="22"/>
        </w:rPr>
        <w:t>“</w:t>
      </w:r>
      <w:r w:rsidRPr="00D86562">
        <w:rPr>
          <w:rFonts w:ascii="Georgia" w:hAnsi="Georgia"/>
          <w:sz w:val="22"/>
          <w:szCs w:val="22"/>
        </w:rPr>
        <w:t xml:space="preserve">Disclosing Party”) may provide the other Party (as “Receiving Party”) with: </w:t>
      </w:r>
    </w:p>
    <w:p w14:paraId="032B8C08" w14:textId="620DA2A8" w:rsidR="005E60D8" w:rsidRPr="00D86562" w:rsidRDefault="005E60D8" w:rsidP="00A175F6">
      <w:pPr>
        <w:ind w:left="720"/>
        <w:rPr>
          <w:rFonts w:ascii="Georgia" w:eastAsiaTheme="minorEastAsia" w:hAnsi="Georgia" w:cstheme="minorBidi"/>
          <w:sz w:val="22"/>
          <w:szCs w:val="22"/>
        </w:rPr>
      </w:pPr>
      <w:r w:rsidRPr="00D86562">
        <w:rPr>
          <w:rFonts w:ascii="Georgia" w:hAnsi="Georgia"/>
          <w:sz w:val="22"/>
          <w:szCs w:val="22"/>
        </w:rPr>
        <w:t xml:space="preserve">1. Data of third parties that the Disclosing Party has agreed to handle under protective arrangements or is required to protect under the Trade Secrets Act (18 U.S.C. </w:t>
      </w:r>
      <w:r w:rsidRPr="00D86562">
        <w:rPr>
          <w:rFonts w:ascii="Georgia" w:eastAsiaTheme="minorEastAsia" w:hAnsi="Georgia" w:cstheme="minorBidi"/>
          <w:sz w:val="22"/>
          <w:szCs w:val="22"/>
        </w:rPr>
        <w:t>§</w:t>
      </w:r>
      <w:r w:rsidRPr="00D86562">
        <w:rPr>
          <w:rFonts w:ascii="Georgia" w:hAnsi="Georgia"/>
          <w:sz w:val="22"/>
          <w:szCs w:val="22"/>
        </w:rPr>
        <w:t xml:space="preserve"> 1905) (“Third Party Proprietary Data”), or </w:t>
      </w:r>
    </w:p>
    <w:p w14:paraId="38A7AFE0" w14:textId="4025FFD1" w:rsidR="005E60D8" w:rsidRPr="00D86562" w:rsidRDefault="005E60D8" w:rsidP="00A175F6">
      <w:pPr>
        <w:ind w:left="720"/>
        <w:rPr>
          <w:rFonts w:ascii="Georgia" w:eastAsiaTheme="minorEastAsia" w:hAnsi="Georgia" w:cstheme="minorBidi"/>
          <w:sz w:val="22"/>
          <w:szCs w:val="22"/>
        </w:rPr>
      </w:pPr>
      <w:r w:rsidRPr="00D86562">
        <w:rPr>
          <w:rFonts w:ascii="Georgia" w:hAnsi="Georgia"/>
          <w:sz w:val="22"/>
          <w:szCs w:val="22"/>
        </w:rPr>
        <w:t>2. Government data, including software, the use and dissemination of which, the Disclosing Party intends to control (</w:t>
      </w:r>
      <w:r w:rsidRPr="00D86562">
        <w:rPr>
          <w:rFonts w:ascii="Georgia" w:eastAsiaTheme="minorEastAsia" w:hAnsi="Georgia" w:cstheme="minorBidi"/>
          <w:sz w:val="22"/>
          <w:szCs w:val="22"/>
        </w:rPr>
        <w:t>“</w:t>
      </w:r>
      <w:r w:rsidRPr="00D86562">
        <w:rPr>
          <w:rFonts w:ascii="Georgia" w:hAnsi="Georgia"/>
          <w:sz w:val="22"/>
          <w:szCs w:val="22"/>
        </w:rPr>
        <w:t>Controlled Government Data”).</w:t>
      </w:r>
    </w:p>
    <w:p w14:paraId="1412FB39" w14:textId="77777777" w:rsidR="005E60D8" w:rsidRPr="00D86562" w:rsidRDefault="005E60D8" w:rsidP="005E60D8">
      <w:pPr>
        <w:ind w:left="720"/>
        <w:rPr>
          <w:rFonts w:ascii="Georgia" w:hAnsi="Georgia"/>
          <w:sz w:val="22"/>
          <w:szCs w:val="22"/>
        </w:rPr>
      </w:pPr>
    </w:p>
    <w:p w14:paraId="373C71D4" w14:textId="0CD3C747" w:rsidR="005E60D8" w:rsidRPr="00D86562" w:rsidRDefault="005E60D8" w:rsidP="00A175F6">
      <w:pPr>
        <w:rPr>
          <w:rFonts w:ascii="Georgia" w:hAnsi="Georgia"/>
          <w:sz w:val="22"/>
          <w:szCs w:val="22"/>
        </w:rPr>
      </w:pPr>
      <w:r w:rsidRPr="00D86562">
        <w:rPr>
          <w:rFonts w:ascii="Georgia" w:hAnsi="Georgia"/>
          <w:sz w:val="22"/>
          <w:szCs w:val="22"/>
        </w:rPr>
        <w:t xml:space="preserve">B. All </w:t>
      </w:r>
      <w:proofErr w:type="gramStart"/>
      <w:r w:rsidRPr="00D86562">
        <w:rPr>
          <w:rFonts w:ascii="Georgia" w:hAnsi="Georgia"/>
          <w:sz w:val="22"/>
          <w:szCs w:val="22"/>
        </w:rPr>
        <w:t>Third Party</w:t>
      </w:r>
      <w:proofErr w:type="gramEnd"/>
      <w:r w:rsidRPr="00D86562">
        <w:rPr>
          <w:rFonts w:ascii="Georgia" w:hAnsi="Georgia"/>
          <w:sz w:val="22"/>
          <w:szCs w:val="22"/>
        </w:rPr>
        <w:t xml:space="preserve"> Proprietary Data and Controlled Government Data provided by Disclosing Party to Receiving Party shall be marked by Disclosing Party with a restrictive notice and protected by Receiving Party in accordance with this Article.</w:t>
      </w:r>
    </w:p>
    <w:p w14:paraId="24E7ADBB" w14:textId="77777777" w:rsidR="005E60D8" w:rsidRPr="00D86562" w:rsidRDefault="005E60D8" w:rsidP="005E60D8">
      <w:pPr>
        <w:ind w:left="720"/>
        <w:rPr>
          <w:rFonts w:ascii="Georgia" w:hAnsi="Georgia"/>
          <w:sz w:val="22"/>
          <w:szCs w:val="22"/>
        </w:rPr>
      </w:pPr>
    </w:p>
    <w:p w14:paraId="7F13C631" w14:textId="77777777" w:rsidR="0013379B" w:rsidRDefault="005E60D8" w:rsidP="0013379B">
      <w:pPr>
        <w:rPr>
          <w:rFonts w:ascii="Georgia" w:eastAsiaTheme="minorEastAsia" w:hAnsi="Georgia" w:cstheme="minorBidi"/>
          <w:sz w:val="22"/>
          <w:szCs w:val="22"/>
        </w:rPr>
      </w:pPr>
      <w:r w:rsidRPr="00D86562">
        <w:rPr>
          <w:rFonts w:ascii="Georgia" w:hAnsi="Georgia"/>
          <w:sz w:val="22"/>
          <w:szCs w:val="22"/>
        </w:rPr>
        <w:t>C. Disclosing Party provides the following Data to Receiving Party. The lists below may not be comprehensive, are subject to change, and do not supersede any restrictive notice on the Data.</w:t>
      </w:r>
    </w:p>
    <w:p w14:paraId="75F8C734" w14:textId="77777777" w:rsidR="0013379B" w:rsidRPr="0013379B" w:rsidRDefault="005E60D8" w:rsidP="0013379B">
      <w:pPr>
        <w:pStyle w:val="ListParagraph"/>
        <w:numPr>
          <w:ilvl w:val="0"/>
          <w:numId w:val="6"/>
        </w:numPr>
        <w:rPr>
          <w:rFonts w:ascii="Georgia" w:eastAsiaTheme="minorEastAsia" w:hAnsi="Georgia" w:cstheme="minorBidi"/>
          <w:sz w:val="22"/>
          <w:szCs w:val="22"/>
        </w:rPr>
      </w:pPr>
      <w:r w:rsidRPr="0013379B">
        <w:rPr>
          <w:rFonts w:ascii="Georgia" w:hAnsi="Georgia"/>
          <w:sz w:val="22"/>
          <w:szCs w:val="22"/>
        </w:rPr>
        <w:t xml:space="preserve">Third Party Proprietary Data:  The Disclosing Party’s </w:t>
      </w:r>
      <w:proofErr w:type="gramStart"/>
      <w:r w:rsidRPr="0013379B">
        <w:rPr>
          <w:rFonts w:ascii="Georgia" w:hAnsi="Georgia"/>
          <w:sz w:val="22"/>
          <w:szCs w:val="22"/>
        </w:rPr>
        <w:t>Third Party</w:t>
      </w:r>
      <w:proofErr w:type="gramEnd"/>
      <w:r w:rsidRPr="0013379B">
        <w:rPr>
          <w:rFonts w:ascii="Georgia" w:hAnsi="Georgia"/>
          <w:sz w:val="22"/>
          <w:szCs w:val="22"/>
        </w:rPr>
        <w:t xml:space="preserve"> Proprietary Data, if any, will be identified in a separate technical document.</w:t>
      </w:r>
    </w:p>
    <w:p w14:paraId="34167A95" w14:textId="77777777" w:rsidR="0013379B" w:rsidRPr="0013379B" w:rsidRDefault="005E60D8" w:rsidP="0013379B">
      <w:pPr>
        <w:pStyle w:val="ListParagraph"/>
        <w:numPr>
          <w:ilvl w:val="0"/>
          <w:numId w:val="6"/>
        </w:numPr>
        <w:rPr>
          <w:rFonts w:ascii="Georgia" w:eastAsiaTheme="minorEastAsia" w:hAnsi="Georgia" w:cstheme="minorBidi"/>
          <w:sz w:val="22"/>
          <w:szCs w:val="22"/>
        </w:rPr>
      </w:pPr>
      <w:r w:rsidRPr="0013379B">
        <w:rPr>
          <w:rFonts w:ascii="Georgia" w:hAnsi="Georgia"/>
          <w:sz w:val="22"/>
          <w:szCs w:val="22"/>
        </w:rPr>
        <w:t xml:space="preserve">Controlled Government Data:  The Disclosing Party’s Controlled Government Data, if any, will be identified in a separate </w:t>
      </w:r>
      <w:r w:rsidR="00B12A52" w:rsidRPr="0013379B">
        <w:rPr>
          <w:rFonts w:ascii="Georgia" w:hAnsi="Georgia"/>
          <w:color w:val="000000"/>
          <w:sz w:val="22"/>
          <w:szCs w:val="22"/>
        </w:rPr>
        <w:t xml:space="preserve">technical </w:t>
      </w:r>
      <w:r w:rsidRPr="0013379B">
        <w:rPr>
          <w:rFonts w:ascii="Georgia" w:hAnsi="Georgia"/>
          <w:sz w:val="22"/>
          <w:szCs w:val="22"/>
        </w:rPr>
        <w:t>document.</w:t>
      </w:r>
    </w:p>
    <w:p w14:paraId="53E2847E" w14:textId="51473704" w:rsidR="005E60D8" w:rsidRPr="0013379B" w:rsidRDefault="005E60D8" w:rsidP="0013379B">
      <w:pPr>
        <w:pStyle w:val="ListParagraph"/>
        <w:numPr>
          <w:ilvl w:val="0"/>
          <w:numId w:val="6"/>
        </w:numPr>
        <w:rPr>
          <w:rFonts w:ascii="Georgia" w:eastAsiaTheme="minorEastAsia" w:hAnsi="Georgia" w:cstheme="minorBidi"/>
          <w:sz w:val="22"/>
          <w:szCs w:val="22"/>
        </w:rPr>
      </w:pPr>
      <w:r w:rsidRPr="0013379B">
        <w:rPr>
          <w:rFonts w:ascii="Georgia" w:hAnsi="Georgia"/>
          <w:sz w:val="22"/>
          <w:szCs w:val="22"/>
        </w:rPr>
        <w:t>NASA software and related Data will be provided to [</w:t>
      </w:r>
      <w:r w:rsidR="00D86562" w:rsidRPr="007A550C">
        <w:rPr>
          <w:rFonts w:ascii="Georgia" w:hAnsi="Georgia"/>
          <w:sz w:val="22"/>
          <w:szCs w:val="22"/>
          <w:highlight w:val="yellow"/>
        </w:rPr>
        <w:t>ORG</w:t>
      </w:r>
      <w:r w:rsidRPr="0013379B">
        <w:rPr>
          <w:rFonts w:ascii="Georgia" w:hAnsi="Georgia"/>
          <w:sz w:val="22"/>
          <w:szCs w:val="22"/>
        </w:rPr>
        <w:t>] under a separate Software Usage Agreement (SUA).  [</w:t>
      </w:r>
      <w:r w:rsidR="00D86562" w:rsidRPr="007A550C">
        <w:rPr>
          <w:rFonts w:ascii="Georgia" w:hAnsi="Georgia"/>
          <w:sz w:val="22"/>
          <w:szCs w:val="22"/>
          <w:highlight w:val="yellow"/>
        </w:rPr>
        <w:t>ORG</w:t>
      </w:r>
      <w:r w:rsidRPr="0013379B">
        <w:rPr>
          <w:rFonts w:ascii="Georgia" w:hAnsi="Georgia"/>
          <w:sz w:val="22"/>
          <w:szCs w:val="22"/>
        </w:rPr>
        <w:t xml:space="preserve">] shall use and protect the related data in accordance with this Article:  </w:t>
      </w:r>
    </w:p>
    <w:p w14:paraId="3401BE73" w14:textId="048A3F02" w:rsidR="005E60D8" w:rsidRPr="00D86562" w:rsidRDefault="005E60D8" w:rsidP="00A175F6">
      <w:pPr>
        <w:ind w:left="720" w:firstLine="720"/>
        <w:rPr>
          <w:rFonts w:ascii="Georgia" w:hAnsi="Georgia"/>
          <w:sz w:val="22"/>
          <w:szCs w:val="22"/>
        </w:rPr>
      </w:pPr>
      <w:r w:rsidRPr="00D86562">
        <w:rPr>
          <w:rFonts w:ascii="Georgia" w:hAnsi="Georgia"/>
          <w:sz w:val="22"/>
          <w:szCs w:val="22"/>
        </w:rPr>
        <w:t>[</w:t>
      </w:r>
      <w:r w:rsidRPr="00D86562">
        <w:rPr>
          <w:rFonts w:ascii="Georgia" w:hAnsi="Georgia"/>
          <w:sz w:val="22"/>
          <w:szCs w:val="22"/>
          <w:highlight w:val="yellow"/>
        </w:rPr>
        <w:t xml:space="preserve">Insert name and NASA Case </w:t>
      </w:r>
      <w:r w:rsidR="006E577E" w:rsidRPr="00D86562">
        <w:rPr>
          <w:rFonts w:ascii="Georgia" w:hAnsi="Georgia"/>
          <w:sz w:val="22"/>
          <w:szCs w:val="22"/>
          <w:highlight w:val="yellow"/>
        </w:rPr>
        <w:t>No.</w:t>
      </w:r>
      <w:r w:rsidRPr="00D86562">
        <w:rPr>
          <w:rFonts w:ascii="Georgia" w:hAnsi="Georgia"/>
          <w:sz w:val="22"/>
          <w:szCs w:val="22"/>
          <w:highlight w:val="yellow"/>
        </w:rPr>
        <w:t xml:space="preserve"> of the software; if none, insert “None”]</w:t>
      </w:r>
    </w:p>
    <w:p w14:paraId="41F4121A" w14:textId="77777777" w:rsidR="005E60D8" w:rsidRPr="00D86562" w:rsidRDefault="005E60D8" w:rsidP="005E60D8">
      <w:pPr>
        <w:ind w:left="720"/>
        <w:rPr>
          <w:rFonts w:ascii="Georgia" w:hAnsi="Georgia"/>
          <w:sz w:val="22"/>
          <w:szCs w:val="22"/>
        </w:rPr>
      </w:pPr>
    </w:p>
    <w:p w14:paraId="4B673E7F" w14:textId="0C3A69F2" w:rsidR="005E60D8" w:rsidRPr="00D86562" w:rsidRDefault="005E60D8" w:rsidP="00A175F6">
      <w:pPr>
        <w:rPr>
          <w:rFonts w:ascii="Georgia" w:eastAsiaTheme="minorEastAsia" w:hAnsi="Georgia" w:cstheme="minorBidi"/>
          <w:sz w:val="22"/>
          <w:szCs w:val="22"/>
        </w:rPr>
      </w:pPr>
      <w:r w:rsidRPr="00D86562">
        <w:rPr>
          <w:rFonts w:ascii="Georgia" w:hAnsi="Georgia"/>
          <w:sz w:val="22"/>
          <w:szCs w:val="22"/>
        </w:rPr>
        <w:t xml:space="preserve">D. For Data with a restrictive notice </w:t>
      </w:r>
      <w:r w:rsidR="00B12A52" w:rsidRPr="00D86562">
        <w:rPr>
          <w:rFonts w:ascii="Georgia" w:hAnsi="Georgia"/>
          <w:color w:val="000000"/>
          <w:sz w:val="22"/>
          <w:szCs w:val="22"/>
        </w:rPr>
        <w:t>and</w:t>
      </w:r>
      <w:r w:rsidRPr="00D86562">
        <w:rPr>
          <w:rFonts w:ascii="Georgia" w:hAnsi="Georgia"/>
          <w:sz w:val="22"/>
          <w:szCs w:val="22"/>
        </w:rPr>
        <w:t xml:space="preserve"> Data identified in this </w:t>
      </w:r>
      <w:r w:rsidR="00B12A52" w:rsidRPr="00D86562">
        <w:rPr>
          <w:rFonts w:ascii="Georgia" w:hAnsi="Georgia"/>
          <w:color w:val="000000"/>
          <w:sz w:val="22"/>
          <w:szCs w:val="22"/>
        </w:rPr>
        <w:t>Agreement</w:t>
      </w:r>
      <w:r w:rsidRPr="00D86562">
        <w:rPr>
          <w:rFonts w:ascii="Georgia" w:hAnsi="Georgia"/>
          <w:sz w:val="22"/>
          <w:szCs w:val="22"/>
        </w:rPr>
        <w:t xml:space="preserve"> or an accompanying funding document, Receiving Party shall:</w:t>
      </w:r>
    </w:p>
    <w:p w14:paraId="52D559D0" w14:textId="78A41E49" w:rsidR="005E60D8" w:rsidRPr="00D86562" w:rsidRDefault="005E60D8" w:rsidP="00A175F6">
      <w:pPr>
        <w:ind w:firstLine="720"/>
        <w:rPr>
          <w:rFonts w:ascii="Georgia" w:eastAsiaTheme="minorEastAsia" w:hAnsi="Georgia" w:cstheme="minorBidi"/>
          <w:sz w:val="22"/>
          <w:szCs w:val="22"/>
        </w:rPr>
      </w:pPr>
      <w:r w:rsidRPr="00D86562">
        <w:rPr>
          <w:rFonts w:ascii="Georgia" w:hAnsi="Georgia"/>
          <w:sz w:val="22"/>
          <w:szCs w:val="22"/>
        </w:rPr>
        <w:t xml:space="preserve">1. Use, disclose, or reproduce </w:t>
      </w:r>
      <w:r w:rsidR="00B12A52" w:rsidRPr="00D86562">
        <w:rPr>
          <w:rFonts w:ascii="Georgia" w:hAnsi="Georgia"/>
          <w:color w:val="000000"/>
          <w:sz w:val="22"/>
          <w:szCs w:val="22"/>
        </w:rPr>
        <w:t>the</w:t>
      </w:r>
      <w:r w:rsidRPr="00D86562">
        <w:rPr>
          <w:rFonts w:ascii="Georgia" w:hAnsi="Georgia"/>
          <w:sz w:val="22"/>
          <w:szCs w:val="22"/>
        </w:rPr>
        <w:t xml:space="preserve"> Data only as necessary under this Agreement</w:t>
      </w:r>
    </w:p>
    <w:p w14:paraId="5DE36BEF" w14:textId="4B2ACB68" w:rsidR="005E60D8" w:rsidRPr="00D86562" w:rsidRDefault="005E60D8" w:rsidP="00A175F6">
      <w:pPr>
        <w:ind w:firstLine="720"/>
        <w:rPr>
          <w:rFonts w:ascii="Georgia" w:eastAsiaTheme="minorEastAsia" w:hAnsi="Georgia" w:cstheme="minorBidi"/>
          <w:sz w:val="22"/>
          <w:szCs w:val="22"/>
        </w:rPr>
      </w:pPr>
      <w:r w:rsidRPr="00D86562">
        <w:rPr>
          <w:rFonts w:ascii="Georgia" w:hAnsi="Georgia"/>
          <w:sz w:val="22"/>
          <w:szCs w:val="22"/>
        </w:rPr>
        <w:t xml:space="preserve">2. Safeguard </w:t>
      </w:r>
      <w:r w:rsidR="00B12A52" w:rsidRPr="00D86562">
        <w:rPr>
          <w:rFonts w:ascii="Georgia" w:hAnsi="Georgia"/>
          <w:color w:val="000000"/>
          <w:sz w:val="22"/>
          <w:szCs w:val="22"/>
        </w:rPr>
        <w:t>the</w:t>
      </w:r>
      <w:r w:rsidRPr="00D86562">
        <w:rPr>
          <w:rFonts w:ascii="Georgia" w:hAnsi="Georgia"/>
          <w:sz w:val="22"/>
          <w:szCs w:val="22"/>
        </w:rPr>
        <w:t xml:space="preserve"> Data from unauthorized use and disclosure</w:t>
      </w:r>
    </w:p>
    <w:p w14:paraId="7E1D1F27" w14:textId="43CA3C68" w:rsidR="0013379B" w:rsidRDefault="005E60D8" w:rsidP="0013379B">
      <w:pPr>
        <w:ind w:left="720"/>
        <w:rPr>
          <w:rFonts w:ascii="Georgia" w:eastAsiaTheme="minorEastAsia" w:hAnsi="Georgia" w:cstheme="minorBidi"/>
          <w:sz w:val="22"/>
          <w:szCs w:val="22"/>
        </w:rPr>
      </w:pPr>
      <w:r w:rsidRPr="00D86562">
        <w:rPr>
          <w:rFonts w:ascii="Georgia" w:hAnsi="Georgia"/>
          <w:sz w:val="22"/>
          <w:szCs w:val="22"/>
        </w:rPr>
        <w:t xml:space="preserve">3.  Allow access to </w:t>
      </w:r>
      <w:r w:rsidR="00B12A52" w:rsidRPr="00D86562">
        <w:rPr>
          <w:rFonts w:ascii="Georgia" w:hAnsi="Georgia"/>
          <w:color w:val="000000"/>
          <w:sz w:val="22"/>
          <w:szCs w:val="22"/>
        </w:rPr>
        <w:t>the</w:t>
      </w:r>
      <w:r w:rsidRPr="00D86562">
        <w:rPr>
          <w:rFonts w:ascii="Georgia" w:hAnsi="Georgia"/>
          <w:sz w:val="22"/>
          <w:szCs w:val="22"/>
        </w:rPr>
        <w:t xml:space="preserve"> Data only to its employees and any </w:t>
      </w:r>
      <w:r w:rsidR="00B12A52" w:rsidRPr="00D86562">
        <w:rPr>
          <w:rFonts w:ascii="Georgia" w:hAnsi="Georgia"/>
          <w:color w:val="000000"/>
          <w:sz w:val="22"/>
          <w:szCs w:val="22"/>
        </w:rPr>
        <w:t>Related Entity</w:t>
      </w:r>
      <w:r w:rsidRPr="00D86562">
        <w:rPr>
          <w:rFonts w:ascii="Georgia" w:hAnsi="Georgia"/>
          <w:sz w:val="22"/>
          <w:szCs w:val="22"/>
        </w:rPr>
        <w:t xml:space="preserve"> requiring access under this Agreement </w:t>
      </w:r>
    </w:p>
    <w:p w14:paraId="294A5D29" w14:textId="407C43A3" w:rsidR="005E60D8" w:rsidRPr="00D86562" w:rsidRDefault="0013379B" w:rsidP="0013379B">
      <w:pPr>
        <w:ind w:left="720"/>
        <w:rPr>
          <w:rFonts w:ascii="Georgia" w:eastAsiaTheme="minorEastAsia" w:hAnsi="Georgia" w:cstheme="minorBidi"/>
          <w:sz w:val="22"/>
          <w:szCs w:val="22"/>
        </w:rPr>
      </w:pPr>
      <w:r>
        <w:rPr>
          <w:rFonts w:ascii="Georgia" w:hAnsi="Georgia"/>
          <w:sz w:val="22"/>
          <w:szCs w:val="22"/>
        </w:rPr>
        <w:t xml:space="preserve">4. </w:t>
      </w:r>
      <w:r w:rsidR="005E60D8" w:rsidRPr="00D86562">
        <w:rPr>
          <w:rFonts w:ascii="Georgia" w:hAnsi="Georgia"/>
          <w:sz w:val="22"/>
          <w:szCs w:val="22"/>
        </w:rPr>
        <w:t>Except as otherwise indicated in D.3., preclude disclosure outside Receiving Party’s organization</w:t>
      </w:r>
    </w:p>
    <w:p w14:paraId="24E4C723" w14:textId="07AD5B4E" w:rsidR="005E60D8" w:rsidRPr="00D86562" w:rsidRDefault="005E60D8" w:rsidP="00A175F6">
      <w:pPr>
        <w:ind w:left="720"/>
        <w:rPr>
          <w:rFonts w:ascii="Georgia" w:eastAsiaTheme="minorEastAsia" w:hAnsi="Georgia" w:cstheme="minorBidi"/>
          <w:sz w:val="22"/>
          <w:szCs w:val="22"/>
        </w:rPr>
      </w:pPr>
      <w:r w:rsidRPr="00D86562">
        <w:rPr>
          <w:rFonts w:ascii="Georgia" w:hAnsi="Georgia"/>
          <w:sz w:val="22"/>
          <w:szCs w:val="22"/>
        </w:rPr>
        <w:t xml:space="preserve">5.  Notify its employees with access about their obligations under this Article and ensure their compliance, and notify any </w:t>
      </w:r>
      <w:r w:rsidR="00B12A52" w:rsidRPr="00D86562">
        <w:rPr>
          <w:rFonts w:ascii="Georgia" w:hAnsi="Georgia"/>
          <w:color w:val="000000"/>
          <w:sz w:val="22"/>
          <w:szCs w:val="22"/>
        </w:rPr>
        <w:t>Related Entity</w:t>
      </w:r>
      <w:r w:rsidRPr="00D86562">
        <w:rPr>
          <w:rFonts w:ascii="Georgia" w:hAnsi="Georgia"/>
          <w:sz w:val="22"/>
          <w:szCs w:val="22"/>
        </w:rPr>
        <w:t xml:space="preserve"> with access about their obligations under this Article</w:t>
      </w:r>
    </w:p>
    <w:p w14:paraId="77B84A00" w14:textId="20946939" w:rsidR="005E60D8" w:rsidRPr="00D86562" w:rsidRDefault="005E60D8" w:rsidP="00A175F6">
      <w:pPr>
        <w:ind w:firstLine="720"/>
        <w:rPr>
          <w:rFonts w:ascii="Georgia" w:eastAsiaTheme="minorEastAsia" w:hAnsi="Georgia" w:cstheme="minorBidi"/>
          <w:sz w:val="22"/>
          <w:szCs w:val="22"/>
        </w:rPr>
      </w:pPr>
      <w:r w:rsidRPr="00D86562">
        <w:rPr>
          <w:rFonts w:ascii="Georgia" w:hAnsi="Georgia"/>
          <w:sz w:val="22"/>
          <w:szCs w:val="22"/>
        </w:rPr>
        <w:t xml:space="preserve">6. Dispose of </w:t>
      </w:r>
      <w:r w:rsidR="00B12A52" w:rsidRPr="00D86562">
        <w:rPr>
          <w:rFonts w:ascii="Georgia" w:hAnsi="Georgia"/>
          <w:color w:val="000000"/>
          <w:sz w:val="22"/>
          <w:szCs w:val="22"/>
        </w:rPr>
        <w:t>the</w:t>
      </w:r>
      <w:r w:rsidRPr="00D86562">
        <w:rPr>
          <w:rFonts w:ascii="Georgia" w:hAnsi="Georgia"/>
          <w:sz w:val="22"/>
          <w:szCs w:val="22"/>
        </w:rPr>
        <w:t xml:space="preserve"> Data as Disclosing Party directs</w:t>
      </w:r>
    </w:p>
    <w:p w14:paraId="73FBDC5B" w14:textId="77777777" w:rsidR="005E60D8" w:rsidRPr="00D86562" w:rsidRDefault="005E60D8" w:rsidP="005E60D8">
      <w:pPr>
        <w:ind w:left="720"/>
        <w:rPr>
          <w:rFonts w:ascii="Georgia" w:hAnsi="Georgia"/>
          <w:sz w:val="22"/>
          <w:szCs w:val="22"/>
        </w:rPr>
      </w:pPr>
    </w:p>
    <w:p w14:paraId="204180BA" w14:textId="37C9BB17" w:rsidR="005E60D8" w:rsidRPr="00D86562" w:rsidRDefault="005E60D8" w:rsidP="00A175F6">
      <w:pPr>
        <w:rPr>
          <w:rFonts w:ascii="Georgia" w:eastAsiaTheme="minorEastAsia" w:hAnsi="Georgia" w:cstheme="minorBidi"/>
          <w:sz w:val="22"/>
          <w:szCs w:val="22"/>
        </w:rPr>
      </w:pPr>
      <w:r w:rsidRPr="00D86562">
        <w:rPr>
          <w:rFonts w:ascii="Georgia" w:hAnsi="Georgia"/>
          <w:sz w:val="22"/>
          <w:szCs w:val="22"/>
        </w:rPr>
        <w:t>E.  If the Parties exchange Data having a notice deemed ambiguous or unauthorized by the receiving Party, it should tell the providing Party.  If the notice indicates a restriction, the receiving Party must protect the Data under this Article unless otherwise directed in writing by the providing Party.</w:t>
      </w:r>
    </w:p>
    <w:p w14:paraId="0BF4282E" w14:textId="77777777" w:rsidR="005E60D8" w:rsidRPr="00D86562" w:rsidRDefault="005E60D8" w:rsidP="005E60D8">
      <w:pPr>
        <w:ind w:left="720"/>
        <w:rPr>
          <w:rFonts w:ascii="Georgia" w:hAnsi="Georgia"/>
          <w:sz w:val="22"/>
          <w:szCs w:val="22"/>
        </w:rPr>
      </w:pPr>
    </w:p>
    <w:p w14:paraId="30B62090" w14:textId="511B2803" w:rsidR="005E60D8" w:rsidRPr="00D86562" w:rsidRDefault="005E60D8" w:rsidP="00A175F6">
      <w:pPr>
        <w:rPr>
          <w:rFonts w:ascii="Georgia" w:eastAsiaTheme="minorEastAsia" w:hAnsi="Georgia" w:cstheme="minorBidi"/>
          <w:sz w:val="22"/>
          <w:szCs w:val="22"/>
        </w:rPr>
      </w:pPr>
      <w:r w:rsidRPr="00D86562">
        <w:rPr>
          <w:rFonts w:ascii="Georgia" w:hAnsi="Georgia"/>
          <w:sz w:val="22"/>
          <w:szCs w:val="22"/>
        </w:rPr>
        <w:t xml:space="preserve">F.  Notwithstanding any restrictions provided in this Article, the Parties are not restricted in the use, disclosure, or reproduction of Data provided under this Agreement that is:  </w:t>
      </w:r>
    </w:p>
    <w:p w14:paraId="560C0276" w14:textId="1921502F" w:rsidR="005E60D8" w:rsidRPr="00D86562" w:rsidRDefault="005E60D8" w:rsidP="00A175F6">
      <w:pPr>
        <w:ind w:firstLine="720"/>
        <w:rPr>
          <w:rFonts w:ascii="Georgia" w:eastAsiaTheme="minorEastAsia" w:hAnsi="Georgia" w:cstheme="minorBidi"/>
          <w:sz w:val="22"/>
          <w:szCs w:val="22"/>
        </w:rPr>
      </w:pPr>
      <w:r w:rsidRPr="00D86562">
        <w:rPr>
          <w:rFonts w:ascii="Georgia" w:hAnsi="Georgia"/>
          <w:sz w:val="22"/>
          <w:szCs w:val="22"/>
        </w:rPr>
        <w:t>1. known or available from other sources without restriction</w:t>
      </w:r>
    </w:p>
    <w:p w14:paraId="25C75404" w14:textId="2E0DDFC9" w:rsidR="005E60D8" w:rsidRPr="00D86562" w:rsidRDefault="005E60D8" w:rsidP="00A175F6">
      <w:pPr>
        <w:ind w:left="720"/>
        <w:rPr>
          <w:rFonts w:ascii="Georgia" w:eastAsiaTheme="minorEastAsia" w:hAnsi="Georgia" w:cstheme="minorBidi"/>
          <w:sz w:val="22"/>
          <w:szCs w:val="22"/>
        </w:rPr>
      </w:pPr>
      <w:r w:rsidRPr="00D86562">
        <w:rPr>
          <w:rFonts w:ascii="Georgia" w:hAnsi="Georgia"/>
          <w:sz w:val="22"/>
          <w:szCs w:val="22"/>
        </w:rPr>
        <w:t>2. known, possessed, or developed independently, and without reference to the Proprietary Data</w:t>
      </w:r>
    </w:p>
    <w:p w14:paraId="6AEEED8D" w14:textId="6089D605" w:rsidR="005E60D8" w:rsidRPr="00D86562" w:rsidRDefault="005E60D8" w:rsidP="00A175F6">
      <w:pPr>
        <w:ind w:firstLine="720"/>
        <w:rPr>
          <w:rFonts w:ascii="Georgia" w:eastAsiaTheme="minorEastAsia" w:hAnsi="Georgia" w:cstheme="minorBidi"/>
          <w:sz w:val="22"/>
          <w:szCs w:val="22"/>
        </w:rPr>
      </w:pPr>
      <w:r w:rsidRPr="00D86562">
        <w:rPr>
          <w:rFonts w:ascii="Georgia" w:hAnsi="Georgia"/>
          <w:sz w:val="22"/>
          <w:szCs w:val="22"/>
        </w:rPr>
        <w:t>3. made available by the owners to others without restriction</w:t>
      </w:r>
    </w:p>
    <w:p w14:paraId="6B1C1ABA" w14:textId="654EEB26" w:rsidR="005E60D8" w:rsidRPr="00D86562" w:rsidRDefault="005E60D8" w:rsidP="00A175F6">
      <w:pPr>
        <w:ind w:firstLine="720"/>
        <w:rPr>
          <w:rFonts w:ascii="Georgia" w:eastAsiaTheme="minorEastAsia" w:hAnsi="Georgia" w:cstheme="minorBidi"/>
          <w:sz w:val="22"/>
          <w:szCs w:val="22"/>
        </w:rPr>
      </w:pPr>
      <w:r w:rsidRPr="00D86562">
        <w:rPr>
          <w:rFonts w:ascii="Georgia" w:hAnsi="Georgia"/>
          <w:sz w:val="22"/>
          <w:szCs w:val="22"/>
        </w:rPr>
        <w:t>4. required by law or court order to be disclosed</w:t>
      </w:r>
    </w:p>
    <w:p w14:paraId="303A4FFA" w14:textId="7AC3923E" w:rsidR="005E60D8" w:rsidRPr="00D86562" w:rsidRDefault="005E60D8" w:rsidP="00A175F6">
      <w:pPr>
        <w:rPr>
          <w:rFonts w:ascii="Georgia" w:eastAsiaTheme="minorEastAsia" w:hAnsi="Georgia" w:cstheme="minorBidi"/>
          <w:sz w:val="22"/>
          <w:szCs w:val="22"/>
        </w:rPr>
      </w:pPr>
      <w:r w:rsidRPr="00D86562">
        <w:rPr>
          <w:rFonts w:ascii="Georgia" w:hAnsi="Georgia"/>
          <w:sz w:val="22"/>
          <w:szCs w:val="22"/>
        </w:rPr>
        <w:t>If a Party believes that any exceptions apply, it shall notify the other Party before any unrestricted use, disclosure, or reproduction of the Data.</w:t>
      </w:r>
    </w:p>
    <w:p w14:paraId="481AEDC8" w14:textId="21A05A9C" w:rsidR="00DB0519" w:rsidRPr="00D86562" w:rsidRDefault="000D063C" w:rsidP="00A175F6">
      <w:pPr>
        <w:rPr>
          <w:rFonts w:ascii="Georgia" w:hAnsi="Georgia"/>
          <w:sz w:val="22"/>
          <w:szCs w:val="22"/>
        </w:rPr>
      </w:pPr>
      <w:r w:rsidRPr="00D86562">
        <w:rPr>
          <w:rFonts w:ascii="Georgia" w:hAnsi="Georgia"/>
          <w:sz w:val="22"/>
          <w:szCs w:val="22"/>
        </w:rPr>
        <w:t xml:space="preserve"> </w:t>
      </w:r>
      <w:r w:rsidR="00DB0519" w:rsidRPr="00D86562">
        <w:rPr>
          <w:rFonts w:ascii="Georgia" w:hAnsi="Georgia"/>
          <w:sz w:val="22"/>
          <w:szCs w:val="22"/>
        </w:rPr>
        <w:t xml:space="preserve"> </w:t>
      </w:r>
    </w:p>
    <w:p w14:paraId="4C20E1D4" w14:textId="77777777" w:rsidR="005E60D8" w:rsidRPr="00D86562" w:rsidRDefault="005E60D8" w:rsidP="00A175F6">
      <w:pPr>
        <w:rPr>
          <w:rFonts w:ascii="Georgia" w:hAnsi="Georgia"/>
          <w:b/>
          <w:caps/>
          <w:sz w:val="22"/>
          <w:szCs w:val="22"/>
        </w:rPr>
      </w:pPr>
      <w:r w:rsidRPr="00D86562">
        <w:rPr>
          <w:rFonts w:ascii="Georgia" w:hAnsi="Georgia"/>
          <w:b/>
          <w:caps/>
          <w:sz w:val="22"/>
          <w:szCs w:val="22"/>
        </w:rPr>
        <w:t xml:space="preserve">Intellectual Property Rights – Invention and Patent Rights </w:t>
      </w:r>
    </w:p>
    <w:p w14:paraId="06CFDAB2" w14:textId="57E582FD" w:rsidR="005E60D8" w:rsidRPr="00D86562" w:rsidRDefault="005E60D8" w:rsidP="00A175F6">
      <w:pPr>
        <w:rPr>
          <w:rFonts w:ascii="Georgia" w:eastAsiaTheme="minorEastAsia" w:hAnsi="Georgia" w:cstheme="minorBidi"/>
          <w:sz w:val="22"/>
          <w:szCs w:val="22"/>
        </w:rPr>
      </w:pPr>
      <w:r w:rsidRPr="00D86562">
        <w:rPr>
          <w:rFonts w:ascii="Georgia" w:hAnsi="Georgia"/>
          <w:sz w:val="22"/>
          <w:szCs w:val="22"/>
        </w:rPr>
        <w:t>Unless otherwise agreed upon by NASA and [</w:t>
      </w:r>
      <w:r w:rsidR="00D86562" w:rsidRPr="007A550C">
        <w:rPr>
          <w:rFonts w:ascii="Georgia" w:hAnsi="Georgia"/>
          <w:sz w:val="22"/>
          <w:szCs w:val="22"/>
          <w:highlight w:val="yellow"/>
        </w:rPr>
        <w:t>ORG</w:t>
      </w:r>
      <w:r w:rsidRPr="00D86562">
        <w:rPr>
          <w:rFonts w:ascii="Georgia" w:hAnsi="Georgia"/>
          <w:sz w:val="22"/>
          <w:szCs w:val="22"/>
        </w:rPr>
        <w:t>], custody and administration of inventions made (conceived or first actually reduced to practice) under this IAA will remain with the respective inventing Party.  In the event an invention is made jointly by employees of the Parties (including by employees of a Party’s contractors or subcontractors for which the U.S. Government has ownership), the Parties will consult and agree as to future actions toward establishment of patent protection for the invention.</w:t>
      </w:r>
    </w:p>
    <w:p w14:paraId="6F05A2EC" w14:textId="523F7BF5" w:rsidR="005E60D8" w:rsidRPr="00D86562" w:rsidRDefault="005E60D8" w:rsidP="005E60D8">
      <w:pPr>
        <w:rPr>
          <w:rFonts w:ascii="Georgia" w:hAnsi="Georgia"/>
          <w:sz w:val="22"/>
          <w:szCs w:val="22"/>
        </w:rPr>
      </w:pPr>
    </w:p>
    <w:p w14:paraId="464823C8" w14:textId="77777777" w:rsidR="005E60D8" w:rsidRPr="00D86562" w:rsidRDefault="005E60D8" w:rsidP="00A175F6">
      <w:pPr>
        <w:rPr>
          <w:rFonts w:ascii="Georgia" w:hAnsi="Georgia"/>
          <w:b/>
          <w:caps/>
          <w:sz w:val="22"/>
          <w:szCs w:val="22"/>
        </w:rPr>
      </w:pPr>
      <w:r w:rsidRPr="00D86562">
        <w:rPr>
          <w:rFonts w:ascii="Georgia" w:hAnsi="Georgia"/>
          <w:b/>
          <w:caps/>
          <w:sz w:val="22"/>
          <w:szCs w:val="22"/>
        </w:rPr>
        <w:t>Release of General Information to the Public and Media</w:t>
      </w:r>
    </w:p>
    <w:p w14:paraId="68D9E1DC" w14:textId="3BC77FDF" w:rsidR="005C64D7" w:rsidRPr="00D86562" w:rsidRDefault="005E60D8" w:rsidP="00A175F6">
      <w:pPr>
        <w:rPr>
          <w:rFonts w:ascii="Georgia" w:hAnsi="Georgia"/>
          <w:sz w:val="22"/>
          <w:szCs w:val="22"/>
        </w:rPr>
      </w:pPr>
      <w:r w:rsidRPr="00D86562">
        <w:rPr>
          <w:rFonts w:ascii="Georgia" w:hAnsi="Georgia"/>
          <w:sz w:val="22"/>
          <w:szCs w:val="22"/>
        </w:rPr>
        <w:lastRenderedPageBreak/>
        <w:t>NASA or [</w:t>
      </w:r>
      <w:r w:rsidR="00D86562" w:rsidRPr="00D86562">
        <w:rPr>
          <w:rFonts w:ascii="Georgia" w:hAnsi="Georgia"/>
          <w:sz w:val="22"/>
          <w:szCs w:val="22"/>
        </w:rPr>
        <w:t>ORG</w:t>
      </w:r>
      <w:r w:rsidRPr="00D86562">
        <w:rPr>
          <w:rFonts w:ascii="Georgia" w:hAnsi="Georgia"/>
          <w:sz w:val="22"/>
          <w:szCs w:val="22"/>
        </w:rPr>
        <w:t>] may, consistent with Federal law and this Agreement, release general information regarding its own participation in this IAA as desired.  Insofar as participation of the other Party in this IAA is included in a public release, NASA and [</w:t>
      </w:r>
      <w:r w:rsidR="00D86562" w:rsidRPr="00D86562">
        <w:rPr>
          <w:rFonts w:ascii="Georgia" w:hAnsi="Georgia"/>
          <w:sz w:val="22"/>
          <w:szCs w:val="22"/>
        </w:rPr>
        <w:t>ORG</w:t>
      </w:r>
      <w:r w:rsidRPr="00D86562">
        <w:rPr>
          <w:rFonts w:ascii="Georgia" w:hAnsi="Georgia"/>
          <w:sz w:val="22"/>
          <w:szCs w:val="22"/>
        </w:rPr>
        <w:t>] will seek to consult with each other prior to any such release, consistent with the Parties</w:t>
      </w:r>
      <w:r w:rsidRPr="00D86562">
        <w:rPr>
          <w:rFonts w:ascii="Georgia" w:eastAsiaTheme="minorEastAsia" w:hAnsi="Georgia" w:cstheme="minorBidi"/>
          <w:sz w:val="22"/>
          <w:szCs w:val="22"/>
        </w:rPr>
        <w:t>’</w:t>
      </w:r>
      <w:r w:rsidRPr="00D86562">
        <w:rPr>
          <w:rFonts w:ascii="Georgia" w:hAnsi="Georgia"/>
          <w:sz w:val="22"/>
          <w:szCs w:val="22"/>
        </w:rPr>
        <w:t xml:space="preserve"> respective policies.  </w:t>
      </w:r>
    </w:p>
    <w:p w14:paraId="36E91723" w14:textId="77777777" w:rsidR="00011624" w:rsidRPr="00D86562" w:rsidRDefault="00011624" w:rsidP="00A175F6">
      <w:pPr>
        <w:rPr>
          <w:rFonts w:ascii="Georgia" w:hAnsi="Georgia"/>
          <w:sz w:val="22"/>
          <w:szCs w:val="22"/>
        </w:rPr>
      </w:pPr>
    </w:p>
    <w:p w14:paraId="61766086" w14:textId="0B186952" w:rsidR="005E60D8" w:rsidRPr="00D86562" w:rsidRDefault="005E60D8" w:rsidP="000D063C">
      <w:pPr>
        <w:rPr>
          <w:rFonts w:ascii="Georgia" w:hAnsi="Georgia"/>
          <w:sz w:val="22"/>
          <w:szCs w:val="22"/>
        </w:rPr>
      </w:pPr>
      <w:r w:rsidRPr="00D86562">
        <w:rPr>
          <w:rFonts w:ascii="Georgia" w:hAnsi="Georgia"/>
          <w:sz w:val="22"/>
          <w:szCs w:val="22"/>
        </w:rPr>
        <w:t xml:space="preserve">Pursuant to Section 841(d) of the NASA Transition Authorization Act of 2017, Public Law 115-10 (the </w:t>
      </w:r>
      <w:r w:rsidRPr="00D86562">
        <w:rPr>
          <w:rFonts w:ascii="Georgia" w:eastAsiaTheme="minorEastAsia" w:hAnsi="Georgia" w:cstheme="minorBidi"/>
          <w:sz w:val="22"/>
          <w:szCs w:val="22"/>
        </w:rPr>
        <w:t>“</w:t>
      </w:r>
      <w:r w:rsidRPr="00D86562">
        <w:rPr>
          <w:rFonts w:ascii="Georgia" w:hAnsi="Georgia"/>
          <w:sz w:val="22"/>
          <w:szCs w:val="22"/>
        </w:rPr>
        <w:t>NTAA”), NASA is obligated to publicly disclose copies of all agreements conducted pursuant to NASA</w:t>
      </w:r>
      <w:r w:rsidRPr="00D86562">
        <w:rPr>
          <w:rFonts w:ascii="Georgia" w:eastAsiaTheme="minorEastAsia" w:hAnsi="Georgia" w:cstheme="minorBidi"/>
          <w:sz w:val="22"/>
          <w:szCs w:val="22"/>
        </w:rPr>
        <w:t>’</w:t>
      </w:r>
      <w:r w:rsidRPr="00D86562">
        <w:rPr>
          <w:rFonts w:ascii="Georgia" w:hAnsi="Georgia"/>
          <w:sz w:val="22"/>
          <w:szCs w:val="22"/>
        </w:rPr>
        <w:t>s 51 U.S.C. §20113(e) authority in a searchable format on the NASA website within 60 days after the agreement is signed by the Parties.  The Parties acknowledge that, if this IAA is entered into pursuant to NASA’s 51 U.S.C. §20113(e) authority, this IAA will be disclosed, without redaction, in accordance with the NTAA.</w:t>
      </w:r>
      <w:r w:rsidR="00B12A52" w:rsidRPr="00D86562">
        <w:rPr>
          <w:rFonts w:ascii="Georgia" w:hAnsi="Georgia"/>
          <w:color w:val="000000"/>
          <w:sz w:val="22"/>
          <w:szCs w:val="22"/>
        </w:rPr>
        <w:br/>
      </w:r>
    </w:p>
    <w:p w14:paraId="1561DBC9" w14:textId="7251068D" w:rsidR="005E60D8" w:rsidRPr="00D86562" w:rsidRDefault="005E60D8" w:rsidP="00A175F6">
      <w:pPr>
        <w:rPr>
          <w:rFonts w:ascii="Georgia" w:hAnsi="Georgia"/>
          <w:sz w:val="22"/>
          <w:szCs w:val="22"/>
        </w:rPr>
      </w:pPr>
      <w:r w:rsidRPr="00D86562">
        <w:rPr>
          <w:rFonts w:ascii="Georgia" w:hAnsi="Georgia"/>
          <w:b/>
          <w:caps/>
          <w:sz w:val="22"/>
          <w:szCs w:val="22"/>
        </w:rPr>
        <w:t>Loan of Government Equipment</w:t>
      </w:r>
      <w:r w:rsidR="008340CF" w:rsidRPr="00D86562">
        <w:rPr>
          <w:rFonts w:ascii="Georgia" w:hAnsi="Georgia"/>
          <w:b/>
          <w:caps/>
          <w:sz w:val="22"/>
          <w:szCs w:val="22"/>
        </w:rPr>
        <w:t xml:space="preserve"> </w:t>
      </w:r>
      <w:r w:rsidR="008340CF" w:rsidRPr="00D86562">
        <w:rPr>
          <w:rFonts w:ascii="Georgia" w:hAnsi="Georgia"/>
          <w:sz w:val="22"/>
          <w:szCs w:val="22"/>
        </w:rPr>
        <w:t>(</w:t>
      </w:r>
      <w:r w:rsidR="008340CF" w:rsidRPr="00D86562">
        <w:rPr>
          <w:rFonts w:ascii="Georgia" w:hAnsi="Georgia"/>
          <w:i/>
          <w:sz w:val="22"/>
          <w:szCs w:val="22"/>
        </w:rPr>
        <w:t>if applicable</w:t>
      </w:r>
      <w:r w:rsidR="008340CF" w:rsidRPr="00D86562">
        <w:rPr>
          <w:rFonts w:ascii="Georgia" w:hAnsi="Georgia"/>
          <w:sz w:val="22"/>
          <w:szCs w:val="22"/>
        </w:rPr>
        <w:t>)</w:t>
      </w:r>
    </w:p>
    <w:p w14:paraId="4D82CFB0" w14:textId="5468519F" w:rsidR="003167DD" w:rsidRPr="00D86562" w:rsidRDefault="005E60D8" w:rsidP="00A175F6">
      <w:pPr>
        <w:rPr>
          <w:rFonts w:ascii="Georgia" w:eastAsiaTheme="minorEastAsia" w:hAnsi="Georgia" w:cstheme="minorBidi"/>
          <w:sz w:val="22"/>
          <w:szCs w:val="22"/>
        </w:rPr>
      </w:pPr>
      <w:r w:rsidRPr="00D86562">
        <w:rPr>
          <w:rFonts w:ascii="Georgia" w:hAnsi="Georgia"/>
          <w:sz w:val="22"/>
          <w:szCs w:val="22"/>
        </w:rPr>
        <w:t xml:space="preserve">The parties shall </w:t>
      </w:r>
      <w:proofErr w:type="gramStart"/>
      <w:r w:rsidRPr="00D86562">
        <w:rPr>
          <w:rFonts w:ascii="Georgia" w:hAnsi="Georgia"/>
          <w:sz w:val="22"/>
          <w:szCs w:val="22"/>
        </w:rPr>
        <w:t>enter into</w:t>
      </w:r>
      <w:proofErr w:type="gramEnd"/>
      <w:r w:rsidRPr="00D86562">
        <w:rPr>
          <w:rFonts w:ascii="Georgia" w:hAnsi="Georgia"/>
          <w:sz w:val="22"/>
          <w:szCs w:val="22"/>
        </w:rPr>
        <w:t xml:space="preserve"> a NASA Form 893, Loan of NASA Equipment, for NASA equipment loaned to [</w:t>
      </w:r>
      <w:r w:rsidR="00D86562" w:rsidRPr="007A550C">
        <w:rPr>
          <w:rFonts w:ascii="Georgia" w:hAnsi="Georgia"/>
          <w:sz w:val="22"/>
          <w:szCs w:val="22"/>
          <w:highlight w:val="yellow"/>
        </w:rPr>
        <w:t>ORG</w:t>
      </w:r>
      <w:r w:rsidRPr="00D86562">
        <w:rPr>
          <w:rFonts w:ascii="Georgia" w:hAnsi="Georgia"/>
          <w:sz w:val="22"/>
          <w:szCs w:val="22"/>
        </w:rPr>
        <w:t>].</w:t>
      </w:r>
    </w:p>
    <w:p w14:paraId="789C88C9" w14:textId="3930D1CF" w:rsidR="00616EF3" w:rsidRPr="00D86562" w:rsidRDefault="00616EF3" w:rsidP="003167DD">
      <w:pPr>
        <w:ind w:left="720"/>
        <w:rPr>
          <w:rFonts w:ascii="Georgia" w:eastAsiaTheme="minorHAnsi" w:hAnsi="Georgia"/>
          <w:b/>
          <w:bCs/>
          <w:sz w:val="22"/>
          <w:szCs w:val="22"/>
        </w:rPr>
      </w:pPr>
    </w:p>
    <w:p w14:paraId="01F6F05A" w14:textId="2838741E" w:rsidR="003167DD" w:rsidRPr="00D86562" w:rsidRDefault="003167DD" w:rsidP="00A175F6">
      <w:pPr>
        <w:rPr>
          <w:rFonts w:ascii="Georgia" w:eastAsiaTheme="minorHAnsi" w:hAnsi="Georgia"/>
          <w:sz w:val="22"/>
          <w:szCs w:val="22"/>
        </w:rPr>
      </w:pPr>
      <w:r w:rsidRPr="00D86562">
        <w:rPr>
          <w:rFonts w:ascii="Georgia" w:eastAsiaTheme="minorHAnsi" w:hAnsi="Georgia"/>
          <w:b/>
          <w:bCs/>
          <w:sz w:val="22"/>
          <w:szCs w:val="22"/>
        </w:rPr>
        <w:t>TERMINATION</w:t>
      </w:r>
      <w:r w:rsidR="005E6AFE" w:rsidRPr="00D86562">
        <w:rPr>
          <w:rFonts w:ascii="Georgia" w:eastAsiaTheme="minorHAnsi" w:hAnsi="Georgia"/>
          <w:b/>
          <w:bCs/>
          <w:sz w:val="22"/>
          <w:szCs w:val="22"/>
        </w:rPr>
        <w:t xml:space="preserve"> </w:t>
      </w:r>
      <w:r w:rsidR="005E6AFE" w:rsidRPr="00D86562">
        <w:rPr>
          <w:rFonts w:ascii="Georgia" w:eastAsiaTheme="minorHAnsi" w:hAnsi="Georgia"/>
          <w:sz w:val="22"/>
          <w:szCs w:val="22"/>
        </w:rPr>
        <w:t>(</w:t>
      </w:r>
      <w:r w:rsidR="002E0E20" w:rsidRPr="00D86562">
        <w:rPr>
          <w:rFonts w:ascii="Georgia" w:eastAsiaTheme="minorHAnsi" w:hAnsi="Georgia"/>
          <w:sz w:val="22"/>
          <w:szCs w:val="22"/>
        </w:rPr>
        <w:t>T</w:t>
      </w:r>
      <w:r w:rsidR="005E6AFE" w:rsidRPr="00D86562">
        <w:rPr>
          <w:rFonts w:ascii="Georgia" w:eastAsiaTheme="minorHAnsi" w:hAnsi="Georgia"/>
          <w:sz w:val="22"/>
          <w:szCs w:val="22"/>
        </w:rPr>
        <w:t>he number of days that this IAA may be terminated by written notice by either the Requesting or Servicing Agency</w:t>
      </w:r>
      <w:r w:rsidR="002E0E20" w:rsidRPr="00D86562">
        <w:rPr>
          <w:rFonts w:ascii="Georgia" w:eastAsiaTheme="minorHAnsi" w:hAnsi="Georgia"/>
          <w:sz w:val="22"/>
          <w:szCs w:val="22"/>
        </w:rPr>
        <w:t xml:space="preserve"> is found in Block #5 of the associated 7600A</w:t>
      </w:r>
      <w:r w:rsidR="005E6AFE" w:rsidRPr="00D86562">
        <w:rPr>
          <w:rFonts w:ascii="Georgia" w:eastAsiaTheme="minorHAnsi" w:hAnsi="Georgia"/>
          <w:sz w:val="22"/>
          <w:szCs w:val="22"/>
        </w:rPr>
        <w:t>.)</w:t>
      </w:r>
    </w:p>
    <w:p w14:paraId="7E87C750" w14:textId="1A1C90DE" w:rsidR="003167DD" w:rsidRPr="00D86562" w:rsidRDefault="005E6AFE" w:rsidP="00A175F6">
      <w:pPr>
        <w:rPr>
          <w:rFonts w:ascii="Georgia" w:eastAsiaTheme="minorHAnsi" w:hAnsi="Georgia"/>
          <w:sz w:val="22"/>
          <w:szCs w:val="22"/>
        </w:rPr>
      </w:pPr>
      <w:r w:rsidRPr="00D86562">
        <w:rPr>
          <w:rFonts w:ascii="Georgia" w:eastAsiaTheme="minorHAnsi" w:hAnsi="Georgia"/>
          <w:sz w:val="22"/>
          <w:szCs w:val="22"/>
        </w:rPr>
        <w:t>If this</w:t>
      </w:r>
      <w:r w:rsidR="00FC507C" w:rsidRPr="00D86562">
        <w:rPr>
          <w:rFonts w:ascii="Georgia" w:eastAsiaTheme="minorHAnsi" w:hAnsi="Georgia"/>
          <w:sz w:val="22"/>
          <w:szCs w:val="22"/>
        </w:rPr>
        <w:t xml:space="preserve"> IAA</w:t>
      </w:r>
      <w:r w:rsidRPr="00D86562">
        <w:rPr>
          <w:rFonts w:ascii="Georgia" w:eastAsiaTheme="minorHAnsi" w:hAnsi="Georgia"/>
          <w:sz w:val="22"/>
          <w:szCs w:val="22"/>
        </w:rPr>
        <w:t xml:space="preserve"> is canceled, any implementing contract/order may also be canceled. If the IAA is terminated, the </w:t>
      </w:r>
      <w:r w:rsidR="00FC507C" w:rsidRPr="00D86562">
        <w:rPr>
          <w:rFonts w:ascii="Georgia" w:eastAsiaTheme="minorHAnsi" w:hAnsi="Georgia"/>
          <w:sz w:val="22"/>
          <w:szCs w:val="22"/>
        </w:rPr>
        <w:t>Parties</w:t>
      </w:r>
      <w:r w:rsidRPr="00D86562">
        <w:rPr>
          <w:rFonts w:ascii="Georgia" w:eastAsiaTheme="minorHAnsi" w:hAnsi="Georgia"/>
          <w:sz w:val="22"/>
          <w:szCs w:val="22"/>
        </w:rPr>
        <w:t xml:space="preserve"> shall agree to the terms of the termination, including costs attributable to each </w:t>
      </w:r>
      <w:r w:rsidR="00FC507C" w:rsidRPr="00D86562">
        <w:rPr>
          <w:rFonts w:ascii="Georgia" w:eastAsiaTheme="minorHAnsi" w:hAnsi="Georgia"/>
          <w:sz w:val="22"/>
          <w:szCs w:val="22"/>
        </w:rPr>
        <w:t>P</w:t>
      </w:r>
      <w:r w:rsidRPr="00D86562">
        <w:rPr>
          <w:rFonts w:ascii="Georgia" w:eastAsiaTheme="minorHAnsi" w:hAnsi="Georgia"/>
          <w:sz w:val="22"/>
          <w:szCs w:val="22"/>
        </w:rPr>
        <w:t>arty and the disposition of awarded and pending actions.</w:t>
      </w:r>
    </w:p>
    <w:p w14:paraId="05C87655" w14:textId="77777777" w:rsidR="003167DD" w:rsidRPr="00D86562" w:rsidRDefault="003167DD" w:rsidP="00A175F6">
      <w:pPr>
        <w:rPr>
          <w:rFonts w:ascii="Georgia" w:eastAsiaTheme="minorHAnsi" w:hAnsi="Georgia"/>
          <w:sz w:val="22"/>
          <w:szCs w:val="22"/>
        </w:rPr>
      </w:pPr>
    </w:p>
    <w:p w14:paraId="0681B8E3" w14:textId="1D1F0DA8" w:rsidR="005E6AFE" w:rsidRPr="00D86562" w:rsidRDefault="005E6AFE" w:rsidP="00A175F6">
      <w:pPr>
        <w:rPr>
          <w:rFonts w:ascii="Georgia" w:eastAsiaTheme="minorHAnsi" w:hAnsi="Georgia"/>
          <w:bCs/>
          <w:sz w:val="22"/>
          <w:szCs w:val="22"/>
        </w:rPr>
      </w:pPr>
      <w:r w:rsidRPr="00D86562">
        <w:rPr>
          <w:rFonts w:ascii="Georgia" w:eastAsiaTheme="minorHAnsi" w:hAnsi="Georgia"/>
          <w:bCs/>
          <w:sz w:val="22"/>
          <w:szCs w:val="22"/>
        </w:rPr>
        <w:t>If the Servicing Agency incurs costs due to the Requesting Agency’s failure to give the requisite notice of its intent</w:t>
      </w:r>
      <w:r w:rsidR="004F7E57" w:rsidRPr="00D86562">
        <w:rPr>
          <w:rFonts w:ascii="Georgia" w:eastAsiaTheme="minorHAnsi" w:hAnsi="Georgia"/>
          <w:bCs/>
          <w:sz w:val="22"/>
          <w:szCs w:val="22"/>
        </w:rPr>
        <w:t xml:space="preserve"> to terminate the IAA, the Requesting Agency shall pay any a</w:t>
      </w:r>
      <w:r w:rsidRPr="00D86562">
        <w:rPr>
          <w:rFonts w:ascii="Georgia" w:eastAsiaTheme="minorHAnsi" w:hAnsi="Georgia"/>
          <w:bCs/>
          <w:sz w:val="22"/>
          <w:szCs w:val="22"/>
        </w:rPr>
        <w:t>ctual costs incurred by the Servicing Agency as a result notification, provided such costs are directly attributable to the failure to give notice.</w:t>
      </w:r>
    </w:p>
    <w:p w14:paraId="4B5BA652" w14:textId="16086BC9" w:rsidR="00A5196A" w:rsidRPr="00D86562" w:rsidRDefault="00A5196A" w:rsidP="00A175F6">
      <w:pPr>
        <w:rPr>
          <w:rFonts w:ascii="Georgia" w:eastAsiaTheme="minorHAnsi" w:hAnsi="Georgia"/>
          <w:bCs/>
          <w:sz w:val="22"/>
          <w:szCs w:val="22"/>
        </w:rPr>
      </w:pPr>
    </w:p>
    <w:p w14:paraId="185B2253" w14:textId="77777777" w:rsidR="003167DD" w:rsidRPr="00D86562" w:rsidRDefault="003167DD" w:rsidP="008340CF">
      <w:pPr>
        <w:jc w:val="center"/>
        <w:rPr>
          <w:rFonts w:ascii="Georgia" w:hAnsi="Georgia"/>
          <w:sz w:val="22"/>
          <w:szCs w:val="22"/>
        </w:rPr>
      </w:pPr>
    </w:p>
    <w:p w14:paraId="2EAC1493" w14:textId="24F64FAB" w:rsidR="008340CF" w:rsidRPr="00D86562" w:rsidRDefault="008340CF" w:rsidP="008340CF">
      <w:pPr>
        <w:jc w:val="center"/>
        <w:rPr>
          <w:rFonts w:ascii="Georgia" w:eastAsiaTheme="minorEastAsia" w:hAnsi="Georgia" w:cstheme="minorBidi"/>
          <w:b/>
          <w:i/>
          <w:sz w:val="22"/>
          <w:szCs w:val="22"/>
        </w:rPr>
      </w:pPr>
      <w:r w:rsidRPr="00D86562">
        <w:rPr>
          <w:rFonts w:ascii="Georgia" w:hAnsi="Georgia"/>
          <w:b/>
          <w:i/>
          <w:sz w:val="22"/>
          <w:szCs w:val="22"/>
        </w:rPr>
        <w:t>End of Servicing Agency Clauses</w:t>
      </w:r>
    </w:p>
    <w:p w14:paraId="1A9E1E93" w14:textId="77777777" w:rsidR="008340CF" w:rsidRPr="00D86562" w:rsidRDefault="008340CF" w:rsidP="008340CF">
      <w:pPr>
        <w:rPr>
          <w:rFonts w:ascii="Georgia" w:hAnsi="Georgia"/>
          <w:sz w:val="22"/>
          <w:szCs w:val="22"/>
        </w:rPr>
      </w:pPr>
    </w:p>
    <w:p w14:paraId="3F07B8B5" w14:textId="5179A7E8" w:rsidR="008340CF" w:rsidRPr="00D86562" w:rsidRDefault="008340CF" w:rsidP="004C2560">
      <w:pPr>
        <w:rPr>
          <w:rFonts w:ascii="Georgia" w:hAnsi="Georgia"/>
          <w:sz w:val="22"/>
          <w:szCs w:val="22"/>
        </w:rPr>
      </w:pPr>
    </w:p>
    <w:sectPr w:rsidR="008340CF" w:rsidRPr="00D86562" w:rsidSect="009D503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2FCD2" w14:textId="77777777" w:rsidR="00CE3320" w:rsidRDefault="00CE3320" w:rsidP="00976D72">
      <w:r>
        <w:separator/>
      </w:r>
    </w:p>
    <w:p w14:paraId="5829F0B6" w14:textId="77777777" w:rsidR="00CE3320" w:rsidRDefault="00CE3320"/>
  </w:endnote>
  <w:endnote w:type="continuationSeparator" w:id="0">
    <w:p w14:paraId="2B87E6AC" w14:textId="77777777" w:rsidR="00CE3320" w:rsidRDefault="00CE3320" w:rsidP="00976D72">
      <w:r>
        <w:continuationSeparator/>
      </w:r>
    </w:p>
    <w:p w14:paraId="17A90C89" w14:textId="77777777" w:rsidR="00CE3320" w:rsidRDefault="00CE3320"/>
  </w:endnote>
  <w:endnote w:type="continuationNotice" w:id="1">
    <w:p w14:paraId="39BDA65A" w14:textId="77777777" w:rsidR="00CE3320" w:rsidRDefault="00CE3320" w:rsidP="00976D72"/>
    <w:p w14:paraId="3BA3AFC6" w14:textId="77777777" w:rsidR="00CE3320" w:rsidRDefault="00CE3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358313"/>
      <w:docPartObj>
        <w:docPartGallery w:val="Page Numbers (Bottom of Page)"/>
        <w:docPartUnique/>
      </w:docPartObj>
    </w:sdtPr>
    <w:sdtEndPr/>
    <w:sdtContent>
      <w:sdt>
        <w:sdtPr>
          <w:id w:val="-1769616900"/>
          <w:docPartObj>
            <w:docPartGallery w:val="Page Numbers (Top of Page)"/>
            <w:docPartUnique/>
          </w:docPartObj>
        </w:sdtPr>
        <w:sdtEndPr/>
        <w:sdtContent>
          <w:p w14:paraId="2645C049" w14:textId="5DAB83EA" w:rsidR="00AC43E3" w:rsidRDefault="00AC43E3" w:rsidP="00726E66">
            <w:pPr>
              <w:pStyle w:val="Footer"/>
              <w:jc w:val="center"/>
            </w:pPr>
            <w:r>
              <w:t xml:space="preserve">IAA No. [     </w:t>
            </w:r>
            <w:proofErr w:type="gramStart"/>
            <w:r>
              <w:t xml:space="preserve">  ]</w:t>
            </w:r>
            <w:proofErr w:type="gramEnd"/>
          </w:p>
          <w:p w14:paraId="5CEE83C3" w14:textId="2F9C427F" w:rsidR="00AC43E3" w:rsidRDefault="00AC43E3">
            <w:pPr>
              <w:pStyle w:val="Footer"/>
              <w:jc w:val="right"/>
              <w:rPr>
                <w:b/>
                <w:bCs/>
              </w:rPr>
            </w:pPr>
            <w:r>
              <w:t xml:space="preserve">Page </w:t>
            </w:r>
            <w:r w:rsidRPr="00726E66">
              <w:rPr>
                <w:b/>
              </w:rPr>
              <w:fldChar w:fldCharType="begin"/>
            </w:r>
            <w:r>
              <w:rPr>
                <w:b/>
                <w:bCs/>
              </w:rPr>
              <w:instrText xml:space="preserve"> PAGE </w:instrText>
            </w:r>
            <w:r w:rsidRPr="00726E66">
              <w:rPr>
                <w:b/>
              </w:rPr>
              <w:fldChar w:fldCharType="separate"/>
            </w:r>
            <w:r w:rsidR="008340CF" w:rsidRPr="00616EF3">
              <w:rPr>
                <w:b/>
              </w:rPr>
              <w:t>1</w:t>
            </w:r>
            <w:r w:rsidRPr="00726E66">
              <w:rPr>
                <w:b/>
              </w:rPr>
              <w:fldChar w:fldCharType="end"/>
            </w:r>
            <w:r>
              <w:t xml:space="preserve"> of </w:t>
            </w:r>
            <w:r w:rsidRPr="00726E66">
              <w:rPr>
                <w:b/>
              </w:rPr>
              <w:fldChar w:fldCharType="begin"/>
            </w:r>
            <w:r>
              <w:rPr>
                <w:b/>
                <w:bCs/>
              </w:rPr>
              <w:instrText xml:space="preserve"> NUMPAGES  </w:instrText>
            </w:r>
            <w:r w:rsidRPr="00726E66">
              <w:rPr>
                <w:b/>
              </w:rPr>
              <w:fldChar w:fldCharType="separate"/>
            </w:r>
            <w:r w:rsidR="008340CF">
              <w:rPr>
                <w:b/>
                <w:bCs/>
                <w:noProof/>
              </w:rPr>
              <w:t>3</w:t>
            </w:r>
            <w:r w:rsidRPr="00726E66">
              <w:rPr>
                <w:b/>
              </w:rPr>
              <w:fldChar w:fldCharType="end"/>
            </w:r>
          </w:p>
          <w:p w14:paraId="4541C879" w14:textId="31156510" w:rsidR="00AC43E3" w:rsidRDefault="007A550C" w:rsidP="00AC43E3">
            <w:pPr>
              <w:pStyle w:val="Footer"/>
              <w:jc w:val="center"/>
            </w:pPr>
          </w:p>
        </w:sdtContent>
      </w:sdt>
    </w:sdtContent>
  </w:sdt>
  <w:p w14:paraId="07B4B4BC" w14:textId="77777777" w:rsidR="00AC43E3" w:rsidRDefault="00AC43E3" w:rsidP="00726E66">
    <w:pPr>
      <w:pStyle w:val="Footer"/>
    </w:pPr>
  </w:p>
  <w:p w14:paraId="3BF8C3A0" w14:textId="77777777" w:rsidR="00852F68" w:rsidRDefault="00852F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DF955" w14:textId="77777777" w:rsidR="00CE3320" w:rsidRDefault="00CE3320" w:rsidP="00976D72">
      <w:r>
        <w:separator/>
      </w:r>
    </w:p>
    <w:p w14:paraId="6D1302F3" w14:textId="77777777" w:rsidR="00CE3320" w:rsidRDefault="00CE3320"/>
  </w:footnote>
  <w:footnote w:type="continuationSeparator" w:id="0">
    <w:p w14:paraId="79893335" w14:textId="77777777" w:rsidR="00CE3320" w:rsidRDefault="00CE3320" w:rsidP="00976D72">
      <w:r>
        <w:continuationSeparator/>
      </w:r>
    </w:p>
    <w:p w14:paraId="1F7E6E58" w14:textId="77777777" w:rsidR="00CE3320" w:rsidRDefault="00CE3320"/>
  </w:footnote>
  <w:footnote w:type="continuationNotice" w:id="1">
    <w:p w14:paraId="7038AA7F" w14:textId="77777777" w:rsidR="00CE3320" w:rsidRDefault="00CE3320" w:rsidP="00976D72"/>
    <w:p w14:paraId="48F1B283" w14:textId="77777777" w:rsidR="00CE3320" w:rsidRDefault="00CE33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613C7"/>
    <w:multiLevelType w:val="hybridMultilevel"/>
    <w:tmpl w:val="A8F2C018"/>
    <w:lvl w:ilvl="0" w:tplc="0AF2202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B31C4"/>
    <w:multiLevelType w:val="hybridMultilevel"/>
    <w:tmpl w:val="CC4CF37E"/>
    <w:lvl w:ilvl="0" w:tplc="1E94658E">
      <w:start w:val="1"/>
      <w:numFmt w:val="decimal"/>
      <w:lvlText w:val="%1."/>
      <w:lvlJc w:val="left"/>
      <w:pPr>
        <w:ind w:left="360" w:hanging="360"/>
      </w:pPr>
      <w:rPr>
        <w:rFonts w:ascii="Georgia" w:hAnsi="Georg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53EE0"/>
    <w:multiLevelType w:val="hybridMultilevel"/>
    <w:tmpl w:val="1E54CFF8"/>
    <w:lvl w:ilvl="0" w:tplc="FD58C8A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10230"/>
    <w:multiLevelType w:val="hybridMultilevel"/>
    <w:tmpl w:val="70D65D4A"/>
    <w:lvl w:ilvl="0" w:tplc="1E94658E">
      <w:start w:val="1"/>
      <w:numFmt w:val="decimal"/>
      <w:lvlText w:val="%1."/>
      <w:lvlJc w:val="left"/>
      <w:pPr>
        <w:ind w:left="360" w:hanging="360"/>
      </w:pPr>
      <w:rPr>
        <w:rFonts w:ascii="Georgia" w:hAnsi="Georgia"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81099D"/>
    <w:multiLevelType w:val="hybridMultilevel"/>
    <w:tmpl w:val="FDD2133E"/>
    <w:lvl w:ilvl="0" w:tplc="59C2E17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E2673"/>
    <w:multiLevelType w:val="hybridMultilevel"/>
    <w:tmpl w:val="A776E19A"/>
    <w:lvl w:ilvl="0" w:tplc="C0A4F16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519"/>
    <w:rsid w:val="000000C8"/>
    <w:rsid w:val="00002C75"/>
    <w:rsid w:val="00011624"/>
    <w:rsid w:val="000635AC"/>
    <w:rsid w:val="000748D8"/>
    <w:rsid w:val="000850F5"/>
    <w:rsid w:val="000900B1"/>
    <w:rsid w:val="00093768"/>
    <w:rsid w:val="00094B28"/>
    <w:rsid w:val="000A32BE"/>
    <w:rsid w:val="000D063C"/>
    <w:rsid w:val="000F719C"/>
    <w:rsid w:val="00112C24"/>
    <w:rsid w:val="001206F1"/>
    <w:rsid w:val="00124CBD"/>
    <w:rsid w:val="0013379B"/>
    <w:rsid w:val="001853BC"/>
    <w:rsid w:val="00192FAC"/>
    <w:rsid w:val="001A6C67"/>
    <w:rsid w:val="001E3869"/>
    <w:rsid w:val="00224550"/>
    <w:rsid w:val="00255917"/>
    <w:rsid w:val="002724AF"/>
    <w:rsid w:val="00291F29"/>
    <w:rsid w:val="002C2F96"/>
    <w:rsid w:val="002C5871"/>
    <w:rsid w:val="002E0E20"/>
    <w:rsid w:val="002E7828"/>
    <w:rsid w:val="002E7A3E"/>
    <w:rsid w:val="002F1CB9"/>
    <w:rsid w:val="003066FB"/>
    <w:rsid w:val="00313E7E"/>
    <w:rsid w:val="00315F95"/>
    <w:rsid w:val="003167DD"/>
    <w:rsid w:val="0031695E"/>
    <w:rsid w:val="00325B5D"/>
    <w:rsid w:val="003370C7"/>
    <w:rsid w:val="00346E56"/>
    <w:rsid w:val="00356E9C"/>
    <w:rsid w:val="00360FB9"/>
    <w:rsid w:val="0036326A"/>
    <w:rsid w:val="003978B9"/>
    <w:rsid w:val="003B0396"/>
    <w:rsid w:val="004042A1"/>
    <w:rsid w:val="00405E8F"/>
    <w:rsid w:val="004158AB"/>
    <w:rsid w:val="00421CA1"/>
    <w:rsid w:val="00426847"/>
    <w:rsid w:val="004318A1"/>
    <w:rsid w:val="00445B42"/>
    <w:rsid w:val="00452177"/>
    <w:rsid w:val="00457648"/>
    <w:rsid w:val="00472609"/>
    <w:rsid w:val="00485278"/>
    <w:rsid w:val="00492DCF"/>
    <w:rsid w:val="004B0468"/>
    <w:rsid w:val="004B279E"/>
    <w:rsid w:val="004C2560"/>
    <w:rsid w:val="004F7E57"/>
    <w:rsid w:val="005231D2"/>
    <w:rsid w:val="00532448"/>
    <w:rsid w:val="00546949"/>
    <w:rsid w:val="005811C8"/>
    <w:rsid w:val="005A7F1F"/>
    <w:rsid w:val="005C64D7"/>
    <w:rsid w:val="005E60D8"/>
    <w:rsid w:val="005E6AFE"/>
    <w:rsid w:val="005E6F66"/>
    <w:rsid w:val="006030AD"/>
    <w:rsid w:val="0060789E"/>
    <w:rsid w:val="006107D2"/>
    <w:rsid w:val="00616EF3"/>
    <w:rsid w:val="00623F14"/>
    <w:rsid w:val="00683272"/>
    <w:rsid w:val="006963D6"/>
    <w:rsid w:val="006E577E"/>
    <w:rsid w:val="00705BEF"/>
    <w:rsid w:val="0072151F"/>
    <w:rsid w:val="00724B70"/>
    <w:rsid w:val="00726E66"/>
    <w:rsid w:val="00751C22"/>
    <w:rsid w:val="00754B4B"/>
    <w:rsid w:val="00757454"/>
    <w:rsid w:val="00773FEB"/>
    <w:rsid w:val="007A051B"/>
    <w:rsid w:val="007A550C"/>
    <w:rsid w:val="007E6500"/>
    <w:rsid w:val="007F3187"/>
    <w:rsid w:val="008340CF"/>
    <w:rsid w:val="008378DD"/>
    <w:rsid w:val="00852F68"/>
    <w:rsid w:val="008672BD"/>
    <w:rsid w:val="0089732D"/>
    <w:rsid w:val="008A73B9"/>
    <w:rsid w:val="008B1265"/>
    <w:rsid w:val="008E0AC1"/>
    <w:rsid w:val="00916A10"/>
    <w:rsid w:val="00922CAA"/>
    <w:rsid w:val="00976D72"/>
    <w:rsid w:val="009961C6"/>
    <w:rsid w:val="009B5E41"/>
    <w:rsid w:val="009C0BE3"/>
    <w:rsid w:val="009D22C2"/>
    <w:rsid w:val="009D503D"/>
    <w:rsid w:val="00A175F6"/>
    <w:rsid w:val="00A5196A"/>
    <w:rsid w:val="00A852F0"/>
    <w:rsid w:val="00AC01F9"/>
    <w:rsid w:val="00AC43E3"/>
    <w:rsid w:val="00B12A52"/>
    <w:rsid w:val="00B2095F"/>
    <w:rsid w:val="00B62F16"/>
    <w:rsid w:val="00B6786F"/>
    <w:rsid w:val="00B7097E"/>
    <w:rsid w:val="00BA07C0"/>
    <w:rsid w:val="00BE2802"/>
    <w:rsid w:val="00C40E02"/>
    <w:rsid w:val="00C8114B"/>
    <w:rsid w:val="00CE3320"/>
    <w:rsid w:val="00D86562"/>
    <w:rsid w:val="00DA1024"/>
    <w:rsid w:val="00DB0519"/>
    <w:rsid w:val="00DE4454"/>
    <w:rsid w:val="00DE7D1B"/>
    <w:rsid w:val="00E123C7"/>
    <w:rsid w:val="00E23687"/>
    <w:rsid w:val="00E26AE9"/>
    <w:rsid w:val="00E33D2A"/>
    <w:rsid w:val="00E61394"/>
    <w:rsid w:val="00E71FD1"/>
    <w:rsid w:val="00E85C7D"/>
    <w:rsid w:val="00E86E59"/>
    <w:rsid w:val="00EB2878"/>
    <w:rsid w:val="00EB4BC9"/>
    <w:rsid w:val="00EC5604"/>
    <w:rsid w:val="00EC7B54"/>
    <w:rsid w:val="00ED1BD1"/>
    <w:rsid w:val="00F0545C"/>
    <w:rsid w:val="00F40051"/>
    <w:rsid w:val="00FC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904824"/>
  <w15:chartTrackingRefBased/>
  <w15:docId w15:val="{A7A89B6C-093E-4F69-8FFA-B332BB49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D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A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E60D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AC43E3"/>
    <w:pPr>
      <w:keepNext/>
      <w:spacing w:before="240" w:after="240"/>
      <w:outlineLvl w:val="3"/>
    </w:pPr>
    <w:rPr>
      <w:b/>
      <w:bCs/>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B0519"/>
  </w:style>
  <w:style w:type="character" w:customStyle="1" w:styleId="FootnoteTextChar">
    <w:name w:val="Footnote Text Char"/>
    <w:basedOn w:val="DefaultParagraphFont"/>
    <w:link w:val="FootnoteText"/>
    <w:uiPriority w:val="99"/>
    <w:rsid w:val="00DB0519"/>
    <w:rPr>
      <w:rFonts w:ascii="Times New Roman" w:eastAsia="Times New Roman" w:hAnsi="Times New Roman" w:cs="Times New Roman"/>
      <w:sz w:val="24"/>
      <w:szCs w:val="24"/>
    </w:rPr>
  </w:style>
  <w:style w:type="character" w:styleId="FootnoteReference">
    <w:name w:val="footnote reference"/>
    <w:basedOn w:val="DefaultParagraphFont"/>
    <w:uiPriority w:val="99"/>
    <w:qFormat/>
    <w:rsid w:val="00DB0519"/>
    <w:rPr>
      <w:vertAlign w:val="superscript"/>
    </w:rPr>
  </w:style>
  <w:style w:type="paragraph" w:styleId="Header">
    <w:name w:val="header"/>
    <w:basedOn w:val="Normal"/>
    <w:link w:val="HeaderChar"/>
    <w:uiPriority w:val="99"/>
    <w:unhideWhenUsed/>
    <w:rsid w:val="00AC43E3"/>
    <w:pPr>
      <w:tabs>
        <w:tab w:val="center" w:pos="4680"/>
        <w:tab w:val="right" w:pos="9360"/>
      </w:tabs>
    </w:pPr>
  </w:style>
  <w:style w:type="character" w:customStyle="1" w:styleId="HeaderChar">
    <w:name w:val="Header Char"/>
    <w:basedOn w:val="DefaultParagraphFont"/>
    <w:link w:val="Header"/>
    <w:uiPriority w:val="99"/>
    <w:rsid w:val="00AC43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43E3"/>
    <w:pPr>
      <w:tabs>
        <w:tab w:val="center" w:pos="4680"/>
        <w:tab w:val="right" w:pos="9360"/>
      </w:tabs>
    </w:pPr>
  </w:style>
  <w:style w:type="character" w:customStyle="1" w:styleId="FooterChar">
    <w:name w:val="Footer Char"/>
    <w:basedOn w:val="DefaultParagraphFont"/>
    <w:link w:val="Footer"/>
    <w:uiPriority w:val="99"/>
    <w:rsid w:val="00AC43E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C43E3"/>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
    <w:semiHidden/>
    <w:rsid w:val="005E60D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340CF"/>
    <w:pPr>
      <w:ind w:left="720"/>
      <w:contextualSpacing/>
    </w:pPr>
  </w:style>
  <w:style w:type="paragraph" w:styleId="BalloonText">
    <w:name w:val="Balloon Text"/>
    <w:basedOn w:val="Normal"/>
    <w:link w:val="BalloonTextChar"/>
    <w:uiPriority w:val="99"/>
    <w:semiHidden/>
    <w:unhideWhenUsed/>
    <w:rsid w:val="00976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D72"/>
    <w:rPr>
      <w:rFonts w:ascii="Segoe UI" w:eastAsia="Times New Roman" w:hAnsi="Segoe UI" w:cs="Segoe UI"/>
      <w:sz w:val="18"/>
      <w:szCs w:val="18"/>
    </w:rPr>
  </w:style>
  <w:style w:type="paragraph" w:styleId="Revision">
    <w:name w:val="Revision"/>
    <w:hidden/>
    <w:uiPriority w:val="99"/>
    <w:semiHidden/>
    <w:rsid w:val="00976D7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E3869"/>
    <w:rPr>
      <w:sz w:val="16"/>
      <w:szCs w:val="16"/>
    </w:rPr>
  </w:style>
  <w:style w:type="paragraph" w:styleId="CommentText">
    <w:name w:val="annotation text"/>
    <w:basedOn w:val="Normal"/>
    <w:link w:val="CommentTextChar"/>
    <w:uiPriority w:val="99"/>
    <w:semiHidden/>
    <w:unhideWhenUsed/>
    <w:rsid w:val="001E3869"/>
    <w:rPr>
      <w:sz w:val="20"/>
      <w:szCs w:val="20"/>
    </w:rPr>
  </w:style>
  <w:style w:type="character" w:customStyle="1" w:styleId="CommentTextChar">
    <w:name w:val="Comment Text Char"/>
    <w:basedOn w:val="DefaultParagraphFont"/>
    <w:link w:val="CommentText"/>
    <w:uiPriority w:val="99"/>
    <w:semiHidden/>
    <w:rsid w:val="001E38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3869"/>
    <w:rPr>
      <w:b/>
      <w:bCs/>
    </w:rPr>
  </w:style>
  <w:style w:type="character" w:customStyle="1" w:styleId="CommentSubjectChar">
    <w:name w:val="Comment Subject Char"/>
    <w:basedOn w:val="CommentTextChar"/>
    <w:link w:val="CommentSubject"/>
    <w:uiPriority w:val="99"/>
    <w:semiHidden/>
    <w:rsid w:val="001E386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E6AFE"/>
    <w:rPr>
      <w:rFonts w:asciiTheme="majorHAnsi" w:eastAsiaTheme="majorEastAsia" w:hAnsiTheme="majorHAnsi" w:cstheme="majorBidi"/>
      <w:color w:val="2E74B5" w:themeColor="accent1" w:themeShade="BF"/>
      <w:sz w:val="32"/>
      <w:szCs w:val="32"/>
    </w:rPr>
  </w:style>
  <w:style w:type="paragraph" w:customStyle="1" w:styleId="Default">
    <w:name w:val="Default"/>
    <w:rsid w:val="00E123C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0748D8"/>
    <w:pPr>
      <w:spacing w:before="100" w:beforeAutospacing="1" w:after="100" w:afterAutospacing="1"/>
    </w:pPr>
  </w:style>
  <w:style w:type="character" w:customStyle="1" w:styleId="normaltextrun">
    <w:name w:val="normaltextrun"/>
    <w:basedOn w:val="DefaultParagraphFont"/>
    <w:rsid w:val="000748D8"/>
  </w:style>
  <w:style w:type="character" w:customStyle="1" w:styleId="eop">
    <w:name w:val="eop"/>
    <w:basedOn w:val="DefaultParagraphFont"/>
    <w:rsid w:val="000748D8"/>
  </w:style>
  <w:style w:type="character" w:customStyle="1" w:styleId="contextualspellingandgrammarerror">
    <w:name w:val="contextualspellingandgrammarerror"/>
    <w:basedOn w:val="DefaultParagraphFont"/>
    <w:rsid w:val="000748D8"/>
  </w:style>
  <w:style w:type="character" w:customStyle="1" w:styleId="advancedproofingissue">
    <w:name w:val="advancedproofingissue"/>
    <w:basedOn w:val="DefaultParagraphFont"/>
    <w:rsid w:val="0013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3833">
      <w:bodyDiv w:val="1"/>
      <w:marLeft w:val="0"/>
      <w:marRight w:val="0"/>
      <w:marTop w:val="0"/>
      <w:marBottom w:val="0"/>
      <w:divBdr>
        <w:top w:val="none" w:sz="0" w:space="0" w:color="auto"/>
        <w:left w:val="none" w:sz="0" w:space="0" w:color="auto"/>
        <w:bottom w:val="none" w:sz="0" w:space="0" w:color="auto"/>
        <w:right w:val="none" w:sz="0" w:space="0" w:color="auto"/>
      </w:divBdr>
    </w:div>
    <w:div w:id="455947707">
      <w:bodyDiv w:val="1"/>
      <w:marLeft w:val="0"/>
      <w:marRight w:val="0"/>
      <w:marTop w:val="0"/>
      <w:marBottom w:val="0"/>
      <w:divBdr>
        <w:top w:val="none" w:sz="0" w:space="0" w:color="auto"/>
        <w:left w:val="none" w:sz="0" w:space="0" w:color="auto"/>
        <w:bottom w:val="none" w:sz="0" w:space="0" w:color="auto"/>
        <w:right w:val="none" w:sz="0" w:space="0" w:color="auto"/>
      </w:divBdr>
      <w:divsChild>
        <w:div w:id="1655333824">
          <w:marLeft w:val="0"/>
          <w:marRight w:val="0"/>
          <w:marTop w:val="0"/>
          <w:marBottom w:val="0"/>
          <w:divBdr>
            <w:top w:val="none" w:sz="0" w:space="0" w:color="auto"/>
            <w:left w:val="none" w:sz="0" w:space="0" w:color="auto"/>
            <w:bottom w:val="none" w:sz="0" w:space="0" w:color="auto"/>
            <w:right w:val="none" w:sz="0" w:space="0" w:color="auto"/>
          </w:divBdr>
        </w:div>
        <w:div w:id="1478842943">
          <w:marLeft w:val="0"/>
          <w:marRight w:val="0"/>
          <w:marTop w:val="0"/>
          <w:marBottom w:val="0"/>
          <w:divBdr>
            <w:top w:val="none" w:sz="0" w:space="0" w:color="auto"/>
            <w:left w:val="none" w:sz="0" w:space="0" w:color="auto"/>
            <w:bottom w:val="none" w:sz="0" w:space="0" w:color="auto"/>
            <w:right w:val="none" w:sz="0" w:space="0" w:color="auto"/>
          </w:divBdr>
        </w:div>
        <w:div w:id="1384599672">
          <w:marLeft w:val="0"/>
          <w:marRight w:val="0"/>
          <w:marTop w:val="0"/>
          <w:marBottom w:val="0"/>
          <w:divBdr>
            <w:top w:val="none" w:sz="0" w:space="0" w:color="auto"/>
            <w:left w:val="none" w:sz="0" w:space="0" w:color="auto"/>
            <w:bottom w:val="none" w:sz="0" w:space="0" w:color="auto"/>
            <w:right w:val="none" w:sz="0" w:space="0" w:color="auto"/>
          </w:divBdr>
        </w:div>
        <w:div w:id="625892332">
          <w:marLeft w:val="0"/>
          <w:marRight w:val="0"/>
          <w:marTop w:val="0"/>
          <w:marBottom w:val="0"/>
          <w:divBdr>
            <w:top w:val="none" w:sz="0" w:space="0" w:color="auto"/>
            <w:left w:val="none" w:sz="0" w:space="0" w:color="auto"/>
            <w:bottom w:val="none" w:sz="0" w:space="0" w:color="auto"/>
            <w:right w:val="none" w:sz="0" w:space="0" w:color="auto"/>
          </w:divBdr>
        </w:div>
        <w:div w:id="266011313">
          <w:marLeft w:val="0"/>
          <w:marRight w:val="0"/>
          <w:marTop w:val="0"/>
          <w:marBottom w:val="0"/>
          <w:divBdr>
            <w:top w:val="none" w:sz="0" w:space="0" w:color="auto"/>
            <w:left w:val="none" w:sz="0" w:space="0" w:color="auto"/>
            <w:bottom w:val="none" w:sz="0" w:space="0" w:color="auto"/>
            <w:right w:val="none" w:sz="0" w:space="0" w:color="auto"/>
          </w:divBdr>
        </w:div>
        <w:div w:id="1454206354">
          <w:marLeft w:val="0"/>
          <w:marRight w:val="0"/>
          <w:marTop w:val="0"/>
          <w:marBottom w:val="0"/>
          <w:divBdr>
            <w:top w:val="none" w:sz="0" w:space="0" w:color="auto"/>
            <w:left w:val="none" w:sz="0" w:space="0" w:color="auto"/>
            <w:bottom w:val="none" w:sz="0" w:space="0" w:color="auto"/>
            <w:right w:val="none" w:sz="0" w:space="0" w:color="auto"/>
          </w:divBdr>
        </w:div>
        <w:div w:id="575438843">
          <w:marLeft w:val="0"/>
          <w:marRight w:val="0"/>
          <w:marTop w:val="0"/>
          <w:marBottom w:val="0"/>
          <w:divBdr>
            <w:top w:val="none" w:sz="0" w:space="0" w:color="auto"/>
            <w:left w:val="none" w:sz="0" w:space="0" w:color="auto"/>
            <w:bottom w:val="none" w:sz="0" w:space="0" w:color="auto"/>
            <w:right w:val="none" w:sz="0" w:space="0" w:color="auto"/>
          </w:divBdr>
        </w:div>
        <w:div w:id="1613365427">
          <w:marLeft w:val="0"/>
          <w:marRight w:val="0"/>
          <w:marTop w:val="0"/>
          <w:marBottom w:val="0"/>
          <w:divBdr>
            <w:top w:val="none" w:sz="0" w:space="0" w:color="auto"/>
            <w:left w:val="none" w:sz="0" w:space="0" w:color="auto"/>
            <w:bottom w:val="none" w:sz="0" w:space="0" w:color="auto"/>
            <w:right w:val="none" w:sz="0" w:space="0" w:color="auto"/>
          </w:divBdr>
        </w:div>
        <w:div w:id="1464077216">
          <w:marLeft w:val="0"/>
          <w:marRight w:val="0"/>
          <w:marTop w:val="0"/>
          <w:marBottom w:val="0"/>
          <w:divBdr>
            <w:top w:val="none" w:sz="0" w:space="0" w:color="auto"/>
            <w:left w:val="none" w:sz="0" w:space="0" w:color="auto"/>
            <w:bottom w:val="none" w:sz="0" w:space="0" w:color="auto"/>
            <w:right w:val="none" w:sz="0" w:space="0" w:color="auto"/>
          </w:divBdr>
        </w:div>
        <w:div w:id="268778282">
          <w:marLeft w:val="0"/>
          <w:marRight w:val="0"/>
          <w:marTop w:val="0"/>
          <w:marBottom w:val="0"/>
          <w:divBdr>
            <w:top w:val="none" w:sz="0" w:space="0" w:color="auto"/>
            <w:left w:val="none" w:sz="0" w:space="0" w:color="auto"/>
            <w:bottom w:val="none" w:sz="0" w:space="0" w:color="auto"/>
            <w:right w:val="none" w:sz="0" w:space="0" w:color="auto"/>
          </w:divBdr>
        </w:div>
        <w:div w:id="1488279678">
          <w:marLeft w:val="0"/>
          <w:marRight w:val="0"/>
          <w:marTop w:val="0"/>
          <w:marBottom w:val="0"/>
          <w:divBdr>
            <w:top w:val="none" w:sz="0" w:space="0" w:color="auto"/>
            <w:left w:val="none" w:sz="0" w:space="0" w:color="auto"/>
            <w:bottom w:val="none" w:sz="0" w:space="0" w:color="auto"/>
            <w:right w:val="none" w:sz="0" w:space="0" w:color="auto"/>
          </w:divBdr>
        </w:div>
        <w:div w:id="1832065266">
          <w:marLeft w:val="0"/>
          <w:marRight w:val="0"/>
          <w:marTop w:val="0"/>
          <w:marBottom w:val="0"/>
          <w:divBdr>
            <w:top w:val="none" w:sz="0" w:space="0" w:color="auto"/>
            <w:left w:val="none" w:sz="0" w:space="0" w:color="auto"/>
            <w:bottom w:val="none" w:sz="0" w:space="0" w:color="auto"/>
            <w:right w:val="none" w:sz="0" w:space="0" w:color="auto"/>
          </w:divBdr>
        </w:div>
      </w:divsChild>
    </w:div>
    <w:div w:id="480927124">
      <w:bodyDiv w:val="1"/>
      <w:marLeft w:val="0"/>
      <w:marRight w:val="0"/>
      <w:marTop w:val="0"/>
      <w:marBottom w:val="0"/>
      <w:divBdr>
        <w:top w:val="none" w:sz="0" w:space="0" w:color="auto"/>
        <w:left w:val="none" w:sz="0" w:space="0" w:color="auto"/>
        <w:bottom w:val="none" w:sz="0" w:space="0" w:color="auto"/>
        <w:right w:val="none" w:sz="0" w:space="0" w:color="auto"/>
      </w:divBdr>
    </w:div>
    <w:div w:id="685837386">
      <w:bodyDiv w:val="1"/>
      <w:marLeft w:val="0"/>
      <w:marRight w:val="0"/>
      <w:marTop w:val="0"/>
      <w:marBottom w:val="0"/>
      <w:divBdr>
        <w:top w:val="none" w:sz="0" w:space="0" w:color="auto"/>
        <w:left w:val="none" w:sz="0" w:space="0" w:color="auto"/>
        <w:bottom w:val="none" w:sz="0" w:space="0" w:color="auto"/>
        <w:right w:val="none" w:sz="0" w:space="0" w:color="auto"/>
      </w:divBdr>
    </w:div>
    <w:div w:id="1072771936">
      <w:bodyDiv w:val="1"/>
      <w:marLeft w:val="0"/>
      <w:marRight w:val="0"/>
      <w:marTop w:val="0"/>
      <w:marBottom w:val="0"/>
      <w:divBdr>
        <w:top w:val="none" w:sz="0" w:space="0" w:color="auto"/>
        <w:left w:val="none" w:sz="0" w:space="0" w:color="auto"/>
        <w:bottom w:val="none" w:sz="0" w:space="0" w:color="auto"/>
        <w:right w:val="none" w:sz="0" w:space="0" w:color="auto"/>
      </w:divBdr>
      <w:divsChild>
        <w:div w:id="78452904">
          <w:marLeft w:val="0"/>
          <w:marRight w:val="0"/>
          <w:marTop w:val="0"/>
          <w:marBottom w:val="0"/>
          <w:divBdr>
            <w:top w:val="none" w:sz="0" w:space="0" w:color="auto"/>
            <w:left w:val="none" w:sz="0" w:space="0" w:color="auto"/>
            <w:bottom w:val="none" w:sz="0" w:space="0" w:color="auto"/>
            <w:right w:val="none" w:sz="0" w:space="0" w:color="auto"/>
          </w:divBdr>
        </w:div>
        <w:div w:id="31081735">
          <w:marLeft w:val="0"/>
          <w:marRight w:val="0"/>
          <w:marTop w:val="0"/>
          <w:marBottom w:val="0"/>
          <w:divBdr>
            <w:top w:val="none" w:sz="0" w:space="0" w:color="auto"/>
            <w:left w:val="none" w:sz="0" w:space="0" w:color="auto"/>
            <w:bottom w:val="none" w:sz="0" w:space="0" w:color="auto"/>
            <w:right w:val="none" w:sz="0" w:space="0" w:color="auto"/>
          </w:divBdr>
        </w:div>
        <w:div w:id="1250044201">
          <w:marLeft w:val="0"/>
          <w:marRight w:val="0"/>
          <w:marTop w:val="0"/>
          <w:marBottom w:val="0"/>
          <w:divBdr>
            <w:top w:val="none" w:sz="0" w:space="0" w:color="auto"/>
            <w:left w:val="none" w:sz="0" w:space="0" w:color="auto"/>
            <w:bottom w:val="none" w:sz="0" w:space="0" w:color="auto"/>
            <w:right w:val="none" w:sz="0" w:space="0" w:color="auto"/>
          </w:divBdr>
        </w:div>
        <w:div w:id="677076295">
          <w:marLeft w:val="0"/>
          <w:marRight w:val="0"/>
          <w:marTop w:val="0"/>
          <w:marBottom w:val="0"/>
          <w:divBdr>
            <w:top w:val="none" w:sz="0" w:space="0" w:color="auto"/>
            <w:left w:val="none" w:sz="0" w:space="0" w:color="auto"/>
            <w:bottom w:val="none" w:sz="0" w:space="0" w:color="auto"/>
            <w:right w:val="none" w:sz="0" w:space="0" w:color="auto"/>
          </w:divBdr>
        </w:div>
        <w:div w:id="550921267">
          <w:marLeft w:val="0"/>
          <w:marRight w:val="0"/>
          <w:marTop w:val="0"/>
          <w:marBottom w:val="0"/>
          <w:divBdr>
            <w:top w:val="none" w:sz="0" w:space="0" w:color="auto"/>
            <w:left w:val="none" w:sz="0" w:space="0" w:color="auto"/>
            <w:bottom w:val="none" w:sz="0" w:space="0" w:color="auto"/>
            <w:right w:val="none" w:sz="0" w:space="0" w:color="auto"/>
          </w:divBdr>
        </w:div>
        <w:div w:id="500123029">
          <w:marLeft w:val="0"/>
          <w:marRight w:val="0"/>
          <w:marTop w:val="0"/>
          <w:marBottom w:val="0"/>
          <w:divBdr>
            <w:top w:val="none" w:sz="0" w:space="0" w:color="auto"/>
            <w:left w:val="none" w:sz="0" w:space="0" w:color="auto"/>
            <w:bottom w:val="none" w:sz="0" w:space="0" w:color="auto"/>
            <w:right w:val="none" w:sz="0" w:space="0" w:color="auto"/>
          </w:divBdr>
        </w:div>
        <w:div w:id="216286281">
          <w:marLeft w:val="0"/>
          <w:marRight w:val="0"/>
          <w:marTop w:val="0"/>
          <w:marBottom w:val="0"/>
          <w:divBdr>
            <w:top w:val="none" w:sz="0" w:space="0" w:color="auto"/>
            <w:left w:val="none" w:sz="0" w:space="0" w:color="auto"/>
            <w:bottom w:val="none" w:sz="0" w:space="0" w:color="auto"/>
            <w:right w:val="none" w:sz="0" w:space="0" w:color="auto"/>
          </w:divBdr>
        </w:div>
        <w:div w:id="938560544">
          <w:marLeft w:val="0"/>
          <w:marRight w:val="0"/>
          <w:marTop w:val="0"/>
          <w:marBottom w:val="0"/>
          <w:divBdr>
            <w:top w:val="none" w:sz="0" w:space="0" w:color="auto"/>
            <w:left w:val="none" w:sz="0" w:space="0" w:color="auto"/>
            <w:bottom w:val="none" w:sz="0" w:space="0" w:color="auto"/>
            <w:right w:val="none" w:sz="0" w:space="0" w:color="auto"/>
          </w:divBdr>
        </w:div>
        <w:div w:id="207956020">
          <w:marLeft w:val="0"/>
          <w:marRight w:val="0"/>
          <w:marTop w:val="0"/>
          <w:marBottom w:val="0"/>
          <w:divBdr>
            <w:top w:val="none" w:sz="0" w:space="0" w:color="auto"/>
            <w:left w:val="none" w:sz="0" w:space="0" w:color="auto"/>
            <w:bottom w:val="none" w:sz="0" w:space="0" w:color="auto"/>
            <w:right w:val="none" w:sz="0" w:space="0" w:color="auto"/>
          </w:divBdr>
        </w:div>
        <w:div w:id="2044550157">
          <w:marLeft w:val="0"/>
          <w:marRight w:val="0"/>
          <w:marTop w:val="0"/>
          <w:marBottom w:val="0"/>
          <w:divBdr>
            <w:top w:val="none" w:sz="0" w:space="0" w:color="auto"/>
            <w:left w:val="none" w:sz="0" w:space="0" w:color="auto"/>
            <w:bottom w:val="none" w:sz="0" w:space="0" w:color="auto"/>
            <w:right w:val="none" w:sz="0" w:space="0" w:color="auto"/>
          </w:divBdr>
        </w:div>
        <w:div w:id="20013402">
          <w:marLeft w:val="0"/>
          <w:marRight w:val="0"/>
          <w:marTop w:val="0"/>
          <w:marBottom w:val="0"/>
          <w:divBdr>
            <w:top w:val="none" w:sz="0" w:space="0" w:color="auto"/>
            <w:left w:val="none" w:sz="0" w:space="0" w:color="auto"/>
            <w:bottom w:val="none" w:sz="0" w:space="0" w:color="auto"/>
            <w:right w:val="none" w:sz="0" w:space="0" w:color="auto"/>
          </w:divBdr>
        </w:div>
        <w:div w:id="1524979677">
          <w:marLeft w:val="0"/>
          <w:marRight w:val="0"/>
          <w:marTop w:val="0"/>
          <w:marBottom w:val="0"/>
          <w:divBdr>
            <w:top w:val="none" w:sz="0" w:space="0" w:color="auto"/>
            <w:left w:val="none" w:sz="0" w:space="0" w:color="auto"/>
            <w:bottom w:val="none" w:sz="0" w:space="0" w:color="auto"/>
            <w:right w:val="none" w:sz="0" w:space="0" w:color="auto"/>
          </w:divBdr>
        </w:div>
        <w:div w:id="1478305409">
          <w:marLeft w:val="0"/>
          <w:marRight w:val="0"/>
          <w:marTop w:val="0"/>
          <w:marBottom w:val="0"/>
          <w:divBdr>
            <w:top w:val="none" w:sz="0" w:space="0" w:color="auto"/>
            <w:left w:val="none" w:sz="0" w:space="0" w:color="auto"/>
            <w:bottom w:val="none" w:sz="0" w:space="0" w:color="auto"/>
            <w:right w:val="none" w:sz="0" w:space="0" w:color="auto"/>
          </w:divBdr>
        </w:div>
        <w:div w:id="909772726">
          <w:marLeft w:val="0"/>
          <w:marRight w:val="0"/>
          <w:marTop w:val="0"/>
          <w:marBottom w:val="0"/>
          <w:divBdr>
            <w:top w:val="none" w:sz="0" w:space="0" w:color="auto"/>
            <w:left w:val="none" w:sz="0" w:space="0" w:color="auto"/>
            <w:bottom w:val="none" w:sz="0" w:space="0" w:color="auto"/>
            <w:right w:val="none" w:sz="0" w:space="0" w:color="auto"/>
          </w:divBdr>
        </w:div>
        <w:div w:id="1599368985">
          <w:marLeft w:val="0"/>
          <w:marRight w:val="0"/>
          <w:marTop w:val="0"/>
          <w:marBottom w:val="0"/>
          <w:divBdr>
            <w:top w:val="none" w:sz="0" w:space="0" w:color="auto"/>
            <w:left w:val="none" w:sz="0" w:space="0" w:color="auto"/>
            <w:bottom w:val="none" w:sz="0" w:space="0" w:color="auto"/>
            <w:right w:val="none" w:sz="0" w:space="0" w:color="auto"/>
          </w:divBdr>
        </w:div>
        <w:div w:id="1208369109">
          <w:marLeft w:val="0"/>
          <w:marRight w:val="0"/>
          <w:marTop w:val="0"/>
          <w:marBottom w:val="0"/>
          <w:divBdr>
            <w:top w:val="none" w:sz="0" w:space="0" w:color="auto"/>
            <w:left w:val="none" w:sz="0" w:space="0" w:color="auto"/>
            <w:bottom w:val="none" w:sz="0" w:space="0" w:color="auto"/>
            <w:right w:val="none" w:sz="0" w:space="0" w:color="auto"/>
          </w:divBdr>
        </w:div>
        <w:div w:id="1749377697">
          <w:marLeft w:val="0"/>
          <w:marRight w:val="0"/>
          <w:marTop w:val="0"/>
          <w:marBottom w:val="0"/>
          <w:divBdr>
            <w:top w:val="none" w:sz="0" w:space="0" w:color="auto"/>
            <w:left w:val="none" w:sz="0" w:space="0" w:color="auto"/>
            <w:bottom w:val="none" w:sz="0" w:space="0" w:color="auto"/>
            <w:right w:val="none" w:sz="0" w:space="0" w:color="auto"/>
          </w:divBdr>
        </w:div>
        <w:div w:id="1458137650">
          <w:marLeft w:val="0"/>
          <w:marRight w:val="0"/>
          <w:marTop w:val="0"/>
          <w:marBottom w:val="0"/>
          <w:divBdr>
            <w:top w:val="none" w:sz="0" w:space="0" w:color="auto"/>
            <w:left w:val="none" w:sz="0" w:space="0" w:color="auto"/>
            <w:bottom w:val="none" w:sz="0" w:space="0" w:color="auto"/>
            <w:right w:val="none" w:sz="0" w:space="0" w:color="auto"/>
          </w:divBdr>
        </w:div>
        <w:div w:id="734163277">
          <w:marLeft w:val="0"/>
          <w:marRight w:val="0"/>
          <w:marTop w:val="0"/>
          <w:marBottom w:val="0"/>
          <w:divBdr>
            <w:top w:val="none" w:sz="0" w:space="0" w:color="auto"/>
            <w:left w:val="none" w:sz="0" w:space="0" w:color="auto"/>
            <w:bottom w:val="none" w:sz="0" w:space="0" w:color="auto"/>
            <w:right w:val="none" w:sz="0" w:space="0" w:color="auto"/>
          </w:divBdr>
        </w:div>
        <w:div w:id="1156611959">
          <w:marLeft w:val="0"/>
          <w:marRight w:val="0"/>
          <w:marTop w:val="0"/>
          <w:marBottom w:val="0"/>
          <w:divBdr>
            <w:top w:val="none" w:sz="0" w:space="0" w:color="auto"/>
            <w:left w:val="none" w:sz="0" w:space="0" w:color="auto"/>
            <w:bottom w:val="none" w:sz="0" w:space="0" w:color="auto"/>
            <w:right w:val="none" w:sz="0" w:space="0" w:color="auto"/>
          </w:divBdr>
        </w:div>
        <w:div w:id="737823382">
          <w:marLeft w:val="0"/>
          <w:marRight w:val="0"/>
          <w:marTop w:val="0"/>
          <w:marBottom w:val="0"/>
          <w:divBdr>
            <w:top w:val="none" w:sz="0" w:space="0" w:color="auto"/>
            <w:left w:val="none" w:sz="0" w:space="0" w:color="auto"/>
            <w:bottom w:val="none" w:sz="0" w:space="0" w:color="auto"/>
            <w:right w:val="none" w:sz="0" w:space="0" w:color="auto"/>
          </w:divBdr>
        </w:div>
        <w:div w:id="76364749">
          <w:marLeft w:val="0"/>
          <w:marRight w:val="0"/>
          <w:marTop w:val="0"/>
          <w:marBottom w:val="0"/>
          <w:divBdr>
            <w:top w:val="none" w:sz="0" w:space="0" w:color="auto"/>
            <w:left w:val="none" w:sz="0" w:space="0" w:color="auto"/>
            <w:bottom w:val="none" w:sz="0" w:space="0" w:color="auto"/>
            <w:right w:val="none" w:sz="0" w:space="0" w:color="auto"/>
          </w:divBdr>
        </w:div>
        <w:div w:id="893931097">
          <w:marLeft w:val="0"/>
          <w:marRight w:val="0"/>
          <w:marTop w:val="0"/>
          <w:marBottom w:val="0"/>
          <w:divBdr>
            <w:top w:val="none" w:sz="0" w:space="0" w:color="auto"/>
            <w:left w:val="none" w:sz="0" w:space="0" w:color="auto"/>
            <w:bottom w:val="none" w:sz="0" w:space="0" w:color="auto"/>
            <w:right w:val="none" w:sz="0" w:space="0" w:color="auto"/>
          </w:divBdr>
        </w:div>
      </w:divsChild>
    </w:div>
    <w:div w:id="1121337810">
      <w:bodyDiv w:val="1"/>
      <w:marLeft w:val="0"/>
      <w:marRight w:val="0"/>
      <w:marTop w:val="0"/>
      <w:marBottom w:val="0"/>
      <w:divBdr>
        <w:top w:val="none" w:sz="0" w:space="0" w:color="auto"/>
        <w:left w:val="none" w:sz="0" w:space="0" w:color="auto"/>
        <w:bottom w:val="none" w:sz="0" w:space="0" w:color="auto"/>
        <w:right w:val="none" w:sz="0" w:space="0" w:color="auto"/>
      </w:divBdr>
      <w:divsChild>
        <w:div w:id="1332175968">
          <w:marLeft w:val="0"/>
          <w:marRight w:val="0"/>
          <w:marTop w:val="0"/>
          <w:marBottom w:val="0"/>
          <w:divBdr>
            <w:top w:val="none" w:sz="0" w:space="0" w:color="auto"/>
            <w:left w:val="none" w:sz="0" w:space="0" w:color="auto"/>
            <w:bottom w:val="none" w:sz="0" w:space="0" w:color="auto"/>
            <w:right w:val="none" w:sz="0" w:space="0" w:color="auto"/>
          </w:divBdr>
        </w:div>
        <w:div w:id="1857845241">
          <w:marLeft w:val="0"/>
          <w:marRight w:val="0"/>
          <w:marTop w:val="0"/>
          <w:marBottom w:val="0"/>
          <w:divBdr>
            <w:top w:val="none" w:sz="0" w:space="0" w:color="auto"/>
            <w:left w:val="none" w:sz="0" w:space="0" w:color="auto"/>
            <w:bottom w:val="none" w:sz="0" w:space="0" w:color="auto"/>
            <w:right w:val="none" w:sz="0" w:space="0" w:color="auto"/>
          </w:divBdr>
        </w:div>
        <w:div w:id="652370759">
          <w:marLeft w:val="0"/>
          <w:marRight w:val="0"/>
          <w:marTop w:val="0"/>
          <w:marBottom w:val="0"/>
          <w:divBdr>
            <w:top w:val="none" w:sz="0" w:space="0" w:color="auto"/>
            <w:left w:val="none" w:sz="0" w:space="0" w:color="auto"/>
            <w:bottom w:val="none" w:sz="0" w:space="0" w:color="auto"/>
            <w:right w:val="none" w:sz="0" w:space="0" w:color="auto"/>
          </w:divBdr>
        </w:div>
        <w:div w:id="1323042936">
          <w:marLeft w:val="0"/>
          <w:marRight w:val="0"/>
          <w:marTop w:val="0"/>
          <w:marBottom w:val="0"/>
          <w:divBdr>
            <w:top w:val="none" w:sz="0" w:space="0" w:color="auto"/>
            <w:left w:val="none" w:sz="0" w:space="0" w:color="auto"/>
            <w:bottom w:val="none" w:sz="0" w:space="0" w:color="auto"/>
            <w:right w:val="none" w:sz="0" w:space="0" w:color="auto"/>
          </w:divBdr>
        </w:div>
        <w:div w:id="7408958">
          <w:marLeft w:val="0"/>
          <w:marRight w:val="0"/>
          <w:marTop w:val="0"/>
          <w:marBottom w:val="0"/>
          <w:divBdr>
            <w:top w:val="none" w:sz="0" w:space="0" w:color="auto"/>
            <w:left w:val="none" w:sz="0" w:space="0" w:color="auto"/>
            <w:bottom w:val="none" w:sz="0" w:space="0" w:color="auto"/>
            <w:right w:val="none" w:sz="0" w:space="0" w:color="auto"/>
          </w:divBdr>
        </w:div>
        <w:div w:id="119543499">
          <w:marLeft w:val="0"/>
          <w:marRight w:val="0"/>
          <w:marTop w:val="0"/>
          <w:marBottom w:val="0"/>
          <w:divBdr>
            <w:top w:val="none" w:sz="0" w:space="0" w:color="auto"/>
            <w:left w:val="none" w:sz="0" w:space="0" w:color="auto"/>
            <w:bottom w:val="none" w:sz="0" w:space="0" w:color="auto"/>
            <w:right w:val="none" w:sz="0" w:space="0" w:color="auto"/>
          </w:divBdr>
        </w:div>
        <w:div w:id="2075201715">
          <w:marLeft w:val="0"/>
          <w:marRight w:val="0"/>
          <w:marTop w:val="0"/>
          <w:marBottom w:val="0"/>
          <w:divBdr>
            <w:top w:val="none" w:sz="0" w:space="0" w:color="auto"/>
            <w:left w:val="none" w:sz="0" w:space="0" w:color="auto"/>
            <w:bottom w:val="none" w:sz="0" w:space="0" w:color="auto"/>
            <w:right w:val="none" w:sz="0" w:space="0" w:color="auto"/>
          </w:divBdr>
        </w:div>
        <w:div w:id="687828714">
          <w:marLeft w:val="0"/>
          <w:marRight w:val="0"/>
          <w:marTop w:val="0"/>
          <w:marBottom w:val="0"/>
          <w:divBdr>
            <w:top w:val="none" w:sz="0" w:space="0" w:color="auto"/>
            <w:left w:val="none" w:sz="0" w:space="0" w:color="auto"/>
            <w:bottom w:val="none" w:sz="0" w:space="0" w:color="auto"/>
            <w:right w:val="none" w:sz="0" w:space="0" w:color="auto"/>
          </w:divBdr>
        </w:div>
      </w:divsChild>
    </w:div>
    <w:div w:id="1526942259">
      <w:bodyDiv w:val="1"/>
      <w:marLeft w:val="0"/>
      <w:marRight w:val="0"/>
      <w:marTop w:val="0"/>
      <w:marBottom w:val="0"/>
      <w:divBdr>
        <w:top w:val="none" w:sz="0" w:space="0" w:color="auto"/>
        <w:left w:val="none" w:sz="0" w:space="0" w:color="auto"/>
        <w:bottom w:val="none" w:sz="0" w:space="0" w:color="auto"/>
        <w:right w:val="none" w:sz="0" w:space="0" w:color="auto"/>
      </w:divBdr>
      <w:divsChild>
        <w:div w:id="808018080">
          <w:marLeft w:val="0"/>
          <w:marRight w:val="0"/>
          <w:marTop w:val="0"/>
          <w:marBottom w:val="0"/>
          <w:divBdr>
            <w:top w:val="none" w:sz="0" w:space="0" w:color="auto"/>
            <w:left w:val="none" w:sz="0" w:space="0" w:color="auto"/>
            <w:bottom w:val="none" w:sz="0" w:space="0" w:color="auto"/>
            <w:right w:val="none" w:sz="0" w:space="0" w:color="auto"/>
          </w:divBdr>
        </w:div>
        <w:div w:id="1952085775">
          <w:marLeft w:val="0"/>
          <w:marRight w:val="0"/>
          <w:marTop w:val="0"/>
          <w:marBottom w:val="0"/>
          <w:divBdr>
            <w:top w:val="none" w:sz="0" w:space="0" w:color="auto"/>
            <w:left w:val="none" w:sz="0" w:space="0" w:color="auto"/>
            <w:bottom w:val="none" w:sz="0" w:space="0" w:color="auto"/>
            <w:right w:val="none" w:sz="0" w:space="0" w:color="auto"/>
          </w:divBdr>
        </w:div>
        <w:div w:id="363487162">
          <w:marLeft w:val="0"/>
          <w:marRight w:val="0"/>
          <w:marTop w:val="0"/>
          <w:marBottom w:val="0"/>
          <w:divBdr>
            <w:top w:val="none" w:sz="0" w:space="0" w:color="auto"/>
            <w:left w:val="none" w:sz="0" w:space="0" w:color="auto"/>
            <w:bottom w:val="none" w:sz="0" w:space="0" w:color="auto"/>
            <w:right w:val="none" w:sz="0" w:space="0" w:color="auto"/>
          </w:divBdr>
        </w:div>
        <w:div w:id="433327990">
          <w:marLeft w:val="0"/>
          <w:marRight w:val="0"/>
          <w:marTop w:val="0"/>
          <w:marBottom w:val="0"/>
          <w:divBdr>
            <w:top w:val="none" w:sz="0" w:space="0" w:color="auto"/>
            <w:left w:val="none" w:sz="0" w:space="0" w:color="auto"/>
            <w:bottom w:val="none" w:sz="0" w:space="0" w:color="auto"/>
            <w:right w:val="none" w:sz="0" w:space="0" w:color="auto"/>
          </w:divBdr>
        </w:div>
        <w:div w:id="789200498">
          <w:marLeft w:val="0"/>
          <w:marRight w:val="0"/>
          <w:marTop w:val="0"/>
          <w:marBottom w:val="0"/>
          <w:divBdr>
            <w:top w:val="none" w:sz="0" w:space="0" w:color="auto"/>
            <w:left w:val="none" w:sz="0" w:space="0" w:color="auto"/>
            <w:bottom w:val="none" w:sz="0" w:space="0" w:color="auto"/>
            <w:right w:val="none" w:sz="0" w:space="0" w:color="auto"/>
          </w:divBdr>
        </w:div>
        <w:div w:id="717582770">
          <w:marLeft w:val="0"/>
          <w:marRight w:val="0"/>
          <w:marTop w:val="0"/>
          <w:marBottom w:val="0"/>
          <w:divBdr>
            <w:top w:val="none" w:sz="0" w:space="0" w:color="auto"/>
            <w:left w:val="none" w:sz="0" w:space="0" w:color="auto"/>
            <w:bottom w:val="none" w:sz="0" w:space="0" w:color="auto"/>
            <w:right w:val="none" w:sz="0" w:space="0" w:color="auto"/>
          </w:divBdr>
        </w:div>
        <w:div w:id="1864900518">
          <w:marLeft w:val="0"/>
          <w:marRight w:val="0"/>
          <w:marTop w:val="0"/>
          <w:marBottom w:val="0"/>
          <w:divBdr>
            <w:top w:val="none" w:sz="0" w:space="0" w:color="auto"/>
            <w:left w:val="none" w:sz="0" w:space="0" w:color="auto"/>
            <w:bottom w:val="none" w:sz="0" w:space="0" w:color="auto"/>
            <w:right w:val="none" w:sz="0" w:space="0" w:color="auto"/>
          </w:divBdr>
        </w:div>
        <w:div w:id="999845883">
          <w:marLeft w:val="0"/>
          <w:marRight w:val="0"/>
          <w:marTop w:val="0"/>
          <w:marBottom w:val="0"/>
          <w:divBdr>
            <w:top w:val="none" w:sz="0" w:space="0" w:color="auto"/>
            <w:left w:val="none" w:sz="0" w:space="0" w:color="auto"/>
            <w:bottom w:val="none" w:sz="0" w:space="0" w:color="auto"/>
            <w:right w:val="none" w:sz="0" w:space="0" w:color="auto"/>
          </w:divBdr>
        </w:div>
        <w:div w:id="194780929">
          <w:marLeft w:val="0"/>
          <w:marRight w:val="0"/>
          <w:marTop w:val="0"/>
          <w:marBottom w:val="0"/>
          <w:divBdr>
            <w:top w:val="none" w:sz="0" w:space="0" w:color="auto"/>
            <w:left w:val="none" w:sz="0" w:space="0" w:color="auto"/>
            <w:bottom w:val="none" w:sz="0" w:space="0" w:color="auto"/>
            <w:right w:val="none" w:sz="0" w:space="0" w:color="auto"/>
          </w:divBdr>
        </w:div>
        <w:div w:id="1922443910">
          <w:marLeft w:val="0"/>
          <w:marRight w:val="0"/>
          <w:marTop w:val="0"/>
          <w:marBottom w:val="0"/>
          <w:divBdr>
            <w:top w:val="none" w:sz="0" w:space="0" w:color="auto"/>
            <w:left w:val="none" w:sz="0" w:space="0" w:color="auto"/>
            <w:bottom w:val="none" w:sz="0" w:space="0" w:color="auto"/>
            <w:right w:val="none" w:sz="0" w:space="0" w:color="auto"/>
          </w:divBdr>
        </w:div>
        <w:div w:id="1584215924">
          <w:marLeft w:val="0"/>
          <w:marRight w:val="0"/>
          <w:marTop w:val="0"/>
          <w:marBottom w:val="0"/>
          <w:divBdr>
            <w:top w:val="none" w:sz="0" w:space="0" w:color="auto"/>
            <w:left w:val="none" w:sz="0" w:space="0" w:color="auto"/>
            <w:bottom w:val="none" w:sz="0" w:space="0" w:color="auto"/>
            <w:right w:val="none" w:sz="0" w:space="0" w:color="auto"/>
          </w:divBdr>
        </w:div>
        <w:div w:id="2020155854">
          <w:marLeft w:val="0"/>
          <w:marRight w:val="0"/>
          <w:marTop w:val="0"/>
          <w:marBottom w:val="0"/>
          <w:divBdr>
            <w:top w:val="none" w:sz="0" w:space="0" w:color="auto"/>
            <w:left w:val="none" w:sz="0" w:space="0" w:color="auto"/>
            <w:bottom w:val="none" w:sz="0" w:space="0" w:color="auto"/>
            <w:right w:val="none" w:sz="0" w:space="0" w:color="auto"/>
          </w:divBdr>
        </w:div>
        <w:div w:id="1627851273">
          <w:marLeft w:val="0"/>
          <w:marRight w:val="0"/>
          <w:marTop w:val="0"/>
          <w:marBottom w:val="0"/>
          <w:divBdr>
            <w:top w:val="none" w:sz="0" w:space="0" w:color="auto"/>
            <w:left w:val="none" w:sz="0" w:space="0" w:color="auto"/>
            <w:bottom w:val="none" w:sz="0" w:space="0" w:color="auto"/>
            <w:right w:val="none" w:sz="0" w:space="0" w:color="auto"/>
          </w:divBdr>
        </w:div>
        <w:div w:id="1941526977">
          <w:marLeft w:val="0"/>
          <w:marRight w:val="0"/>
          <w:marTop w:val="0"/>
          <w:marBottom w:val="0"/>
          <w:divBdr>
            <w:top w:val="none" w:sz="0" w:space="0" w:color="auto"/>
            <w:left w:val="none" w:sz="0" w:space="0" w:color="auto"/>
            <w:bottom w:val="none" w:sz="0" w:space="0" w:color="auto"/>
            <w:right w:val="none" w:sz="0" w:space="0" w:color="auto"/>
          </w:divBdr>
        </w:div>
        <w:div w:id="1669552229">
          <w:marLeft w:val="0"/>
          <w:marRight w:val="0"/>
          <w:marTop w:val="0"/>
          <w:marBottom w:val="0"/>
          <w:divBdr>
            <w:top w:val="none" w:sz="0" w:space="0" w:color="auto"/>
            <w:left w:val="none" w:sz="0" w:space="0" w:color="auto"/>
            <w:bottom w:val="none" w:sz="0" w:space="0" w:color="auto"/>
            <w:right w:val="none" w:sz="0" w:space="0" w:color="auto"/>
          </w:divBdr>
        </w:div>
        <w:div w:id="1134636615">
          <w:marLeft w:val="0"/>
          <w:marRight w:val="0"/>
          <w:marTop w:val="0"/>
          <w:marBottom w:val="0"/>
          <w:divBdr>
            <w:top w:val="none" w:sz="0" w:space="0" w:color="auto"/>
            <w:left w:val="none" w:sz="0" w:space="0" w:color="auto"/>
            <w:bottom w:val="none" w:sz="0" w:space="0" w:color="auto"/>
            <w:right w:val="none" w:sz="0" w:space="0" w:color="auto"/>
          </w:divBdr>
        </w:div>
        <w:div w:id="2089958343">
          <w:marLeft w:val="0"/>
          <w:marRight w:val="0"/>
          <w:marTop w:val="0"/>
          <w:marBottom w:val="0"/>
          <w:divBdr>
            <w:top w:val="none" w:sz="0" w:space="0" w:color="auto"/>
            <w:left w:val="none" w:sz="0" w:space="0" w:color="auto"/>
            <w:bottom w:val="none" w:sz="0" w:space="0" w:color="auto"/>
            <w:right w:val="none" w:sz="0" w:space="0" w:color="auto"/>
          </w:divBdr>
        </w:div>
        <w:div w:id="1400396568">
          <w:marLeft w:val="0"/>
          <w:marRight w:val="0"/>
          <w:marTop w:val="0"/>
          <w:marBottom w:val="0"/>
          <w:divBdr>
            <w:top w:val="none" w:sz="0" w:space="0" w:color="auto"/>
            <w:left w:val="none" w:sz="0" w:space="0" w:color="auto"/>
            <w:bottom w:val="none" w:sz="0" w:space="0" w:color="auto"/>
            <w:right w:val="none" w:sz="0" w:space="0" w:color="auto"/>
          </w:divBdr>
        </w:div>
        <w:div w:id="958805824">
          <w:marLeft w:val="0"/>
          <w:marRight w:val="0"/>
          <w:marTop w:val="0"/>
          <w:marBottom w:val="0"/>
          <w:divBdr>
            <w:top w:val="none" w:sz="0" w:space="0" w:color="auto"/>
            <w:left w:val="none" w:sz="0" w:space="0" w:color="auto"/>
            <w:bottom w:val="none" w:sz="0" w:space="0" w:color="auto"/>
            <w:right w:val="none" w:sz="0" w:space="0" w:color="auto"/>
          </w:divBdr>
        </w:div>
        <w:div w:id="815998616">
          <w:marLeft w:val="0"/>
          <w:marRight w:val="0"/>
          <w:marTop w:val="0"/>
          <w:marBottom w:val="0"/>
          <w:divBdr>
            <w:top w:val="none" w:sz="0" w:space="0" w:color="auto"/>
            <w:left w:val="none" w:sz="0" w:space="0" w:color="auto"/>
            <w:bottom w:val="none" w:sz="0" w:space="0" w:color="auto"/>
            <w:right w:val="none" w:sz="0" w:space="0" w:color="auto"/>
          </w:divBdr>
        </w:div>
        <w:div w:id="828139155">
          <w:marLeft w:val="0"/>
          <w:marRight w:val="0"/>
          <w:marTop w:val="0"/>
          <w:marBottom w:val="0"/>
          <w:divBdr>
            <w:top w:val="none" w:sz="0" w:space="0" w:color="auto"/>
            <w:left w:val="none" w:sz="0" w:space="0" w:color="auto"/>
            <w:bottom w:val="none" w:sz="0" w:space="0" w:color="auto"/>
            <w:right w:val="none" w:sz="0" w:space="0" w:color="auto"/>
          </w:divBdr>
        </w:div>
        <w:div w:id="762141355">
          <w:marLeft w:val="0"/>
          <w:marRight w:val="0"/>
          <w:marTop w:val="0"/>
          <w:marBottom w:val="0"/>
          <w:divBdr>
            <w:top w:val="none" w:sz="0" w:space="0" w:color="auto"/>
            <w:left w:val="none" w:sz="0" w:space="0" w:color="auto"/>
            <w:bottom w:val="none" w:sz="0" w:space="0" w:color="auto"/>
            <w:right w:val="none" w:sz="0" w:space="0" w:color="auto"/>
          </w:divBdr>
        </w:div>
        <w:div w:id="1706269">
          <w:marLeft w:val="0"/>
          <w:marRight w:val="0"/>
          <w:marTop w:val="0"/>
          <w:marBottom w:val="0"/>
          <w:divBdr>
            <w:top w:val="none" w:sz="0" w:space="0" w:color="auto"/>
            <w:left w:val="none" w:sz="0" w:space="0" w:color="auto"/>
            <w:bottom w:val="none" w:sz="0" w:space="0" w:color="auto"/>
            <w:right w:val="none" w:sz="0" w:space="0" w:color="auto"/>
          </w:divBdr>
        </w:div>
        <w:div w:id="821849261">
          <w:marLeft w:val="0"/>
          <w:marRight w:val="0"/>
          <w:marTop w:val="0"/>
          <w:marBottom w:val="0"/>
          <w:divBdr>
            <w:top w:val="none" w:sz="0" w:space="0" w:color="auto"/>
            <w:left w:val="none" w:sz="0" w:space="0" w:color="auto"/>
            <w:bottom w:val="none" w:sz="0" w:space="0" w:color="auto"/>
            <w:right w:val="none" w:sz="0" w:space="0" w:color="auto"/>
          </w:divBdr>
        </w:div>
      </w:divsChild>
    </w:div>
    <w:div w:id="1581254462">
      <w:bodyDiv w:val="1"/>
      <w:marLeft w:val="0"/>
      <w:marRight w:val="0"/>
      <w:marTop w:val="0"/>
      <w:marBottom w:val="0"/>
      <w:divBdr>
        <w:top w:val="none" w:sz="0" w:space="0" w:color="auto"/>
        <w:left w:val="none" w:sz="0" w:space="0" w:color="auto"/>
        <w:bottom w:val="none" w:sz="0" w:space="0" w:color="auto"/>
        <w:right w:val="none" w:sz="0" w:space="0" w:color="auto"/>
      </w:divBdr>
      <w:divsChild>
        <w:div w:id="1901095911">
          <w:marLeft w:val="0"/>
          <w:marRight w:val="0"/>
          <w:marTop w:val="0"/>
          <w:marBottom w:val="0"/>
          <w:divBdr>
            <w:top w:val="none" w:sz="0" w:space="0" w:color="auto"/>
            <w:left w:val="none" w:sz="0" w:space="0" w:color="auto"/>
            <w:bottom w:val="none" w:sz="0" w:space="0" w:color="auto"/>
            <w:right w:val="none" w:sz="0" w:space="0" w:color="auto"/>
          </w:divBdr>
        </w:div>
        <w:div w:id="329796027">
          <w:marLeft w:val="0"/>
          <w:marRight w:val="0"/>
          <w:marTop w:val="0"/>
          <w:marBottom w:val="0"/>
          <w:divBdr>
            <w:top w:val="none" w:sz="0" w:space="0" w:color="auto"/>
            <w:left w:val="none" w:sz="0" w:space="0" w:color="auto"/>
            <w:bottom w:val="none" w:sz="0" w:space="0" w:color="auto"/>
            <w:right w:val="none" w:sz="0" w:space="0" w:color="auto"/>
          </w:divBdr>
        </w:div>
        <w:div w:id="903030581">
          <w:marLeft w:val="0"/>
          <w:marRight w:val="0"/>
          <w:marTop w:val="0"/>
          <w:marBottom w:val="0"/>
          <w:divBdr>
            <w:top w:val="none" w:sz="0" w:space="0" w:color="auto"/>
            <w:left w:val="none" w:sz="0" w:space="0" w:color="auto"/>
            <w:bottom w:val="none" w:sz="0" w:space="0" w:color="auto"/>
            <w:right w:val="none" w:sz="0" w:space="0" w:color="auto"/>
          </w:divBdr>
        </w:div>
        <w:div w:id="493254457">
          <w:marLeft w:val="0"/>
          <w:marRight w:val="0"/>
          <w:marTop w:val="0"/>
          <w:marBottom w:val="0"/>
          <w:divBdr>
            <w:top w:val="none" w:sz="0" w:space="0" w:color="auto"/>
            <w:left w:val="none" w:sz="0" w:space="0" w:color="auto"/>
            <w:bottom w:val="none" w:sz="0" w:space="0" w:color="auto"/>
            <w:right w:val="none" w:sz="0" w:space="0" w:color="auto"/>
          </w:divBdr>
        </w:div>
        <w:div w:id="1837958058">
          <w:marLeft w:val="0"/>
          <w:marRight w:val="0"/>
          <w:marTop w:val="0"/>
          <w:marBottom w:val="0"/>
          <w:divBdr>
            <w:top w:val="none" w:sz="0" w:space="0" w:color="auto"/>
            <w:left w:val="none" w:sz="0" w:space="0" w:color="auto"/>
            <w:bottom w:val="none" w:sz="0" w:space="0" w:color="auto"/>
            <w:right w:val="none" w:sz="0" w:space="0" w:color="auto"/>
          </w:divBdr>
        </w:div>
        <w:div w:id="745686513">
          <w:marLeft w:val="0"/>
          <w:marRight w:val="0"/>
          <w:marTop w:val="0"/>
          <w:marBottom w:val="0"/>
          <w:divBdr>
            <w:top w:val="none" w:sz="0" w:space="0" w:color="auto"/>
            <w:left w:val="none" w:sz="0" w:space="0" w:color="auto"/>
            <w:bottom w:val="none" w:sz="0" w:space="0" w:color="auto"/>
            <w:right w:val="none" w:sz="0" w:space="0" w:color="auto"/>
          </w:divBdr>
        </w:div>
        <w:div w:id="996307133">
          <w:marLeft w:val="0"/>
          <w:marRight w:val="0"/>
          <w:marTop w:val="0"/>
          <w:marBottom w:val="0"/>
          <w:divBdr>
            <w:top w:val="none" w:sz="0" w:space="0" w:color="auto"/>
            <w:left w:val="none" w:sz="0" w:space="0" w:color="auto"/>
            <w:bottom w:val="none" w:sz="0" w:space="0" w:color="auto"/>
            <w:right w:val="none" w:sz="0" w:space="0" w:color="auto"/>
          </w:divBdr>
        </w:div>
        <w:div w:id="503278962">
          <w:marLeft w:val="0"/>
          <w:marRight w:val="0"/>
          <w:marTop w:val="0"/>
          <w:marBottom w:val="0"/>
          <w:divBdr>
            <w:top w:val="none" w:sz="0" w:space="0" w:color="auto"/>
            <w:left w:val="none" w:sz="0" w:space="0" w:color="auto"/>
            <w:bottom w:val="none" w:sz="0" w:space="0" w:color="auto"/>
            <w:right w:val="none" w:sz="0" w:space="0" w:color="auto"/>
          </w:divBdr>
        </w:div>
        <w:div w:id="1728993963">
          <w:marLeft w:val="0"/>
          <w:marRight w:val="0"/>
          <w:marTop w:val="0"/>
          <w:marBottom w:val="0"/>
          <w:divBdr>
            <w:top w:val="none" w:sz="0" w:space="0" w:color="auto"/>
            <w:left w:val="none" w:sz="0" w:space="0" w:color="auto"/>
            <w:bottom w:val="none" w:sz="0" w:space="0" w:color="auto"/>
            <w:right w:val="none" w:sz="0" w:space="0" w:color="auto"/>
          </w:divBdr>
        </w:div>
        <w:div w:id="99568011">
          <w:marLeft w:val="0"/>
          <w:marRight w:val="0"/>
          <w:marTop w:val="0"/>
          <w:marBottom w:val="0"/>
          <w:divBdr>
            <w:top w:val="none" w:sz="0" w:space="0" w:color="auto"/>
            <w:left w:val="none" w:sz="0" w:space="0" w:color="auto"/>
            <w:bottom w:val="none" w:sz="0" w:space="0" w:color="auto"/>
            <w:right w:val="none" w:sz="0" w:space="0" w:color="auto"/>
          </w:divBdr>
        </w:div>
        <w:div w:id="1687294077">
          <w:marLeft w:val="0"/>
          <w:marRight w:val="0"/>
          <w:marTop w:val="0"/>
          <w:marBottom w:val="0"/>
          <w:divBdr>
            <w:top w:val="none" w:sz="0" w:space="0" w:color="auto"/>
            <w:left w:val="none" w:sz="0" w:space="0" w:color="auto"/>
            <w:bottom w:val="none" w:sz="0" w:space="0" w:color="auto"/>
            <w:right w:val="none" w:sz="0" w:space="0" w:color="auto"/>
          </w:divBdr>
        </w:div>
        <w:div w:id="266500695">
          <w:marLeft w:val="0"/>
          <w:marRight w:val="0"/>
          <w:marTop w:val="0"/>
          <w:marBottom w:val="0"/>
          <w:divBdr>
            <w:top w:val="none" w:sz="0" w:space="0" w:color="auto"/>
            <w:left w:val="none" w:sz="0" w:space="0" w:color="auto"/>
            <w:bottom w:val="none" w:sz="0" w:space="0" w:color="auto"/>
            <w:right w:val="none" w:sz="0" w:space="0" w:color="auto"/>
          </w:divBdr>
        </w:div>
        <w:div w:id="70082115">
          <w:marLeft w:val="0"/>
          <w:marRight w:val="0"/>
          <w:marTop w:val="0"/>
          <w:marBottom w:val="0"/>
          <w:divBdr>
            <w:top w:val="none" w:sz="0" w:space="0" w:color="auto"/>
            <w:left w:val="none" w:sz="0" w:space="0" w:color="auto"/>
            <w:bottom w:val="none" w:sz="0" w:space="0" w:color="auto"/>
            <w:right w:val="none" w:sz="0" w:space="0" w:color="auto"/>
          </w:divBdr>
        </w:div>
        <w:div w:id="1303003924">
          <w:marLeft w:val="0"/>
          <w:marRight w:val="0"/>
          <w:marTop w:val="0"/>
          <w:marBottom w:val="0"/>
          <w:divBdr>
            <w:top w:val="none" w:sz="0" w:space="0" w:color="auto"/>
            <w:left w:val="none" w:sz="0" w:space="0" w:color="auto"/>
            <w:bottom w:val="none" w:sz="0" w:space="0" w:color="auto"/>
            <w:right w:val="none" w:sz="0" w:space="0" w:color="auto"/>
          </w:divBdr>
        </w:div>
        <w:div w:id="2101829264">
          <w:marLeft w:val="0"/>
          <w:marRight w:val="0"/>
          <w:marTop w:val="0"/>
          <w:marBottom w:val="0"/>
          <w:divBdr>
            <w:top w:val="none" w:sz="0" w:space="0" w:color="auto"/>
            <w:left w:val="none" w:sz="0" w:space="0" w:color="auto"/>
            <w:bottom w:val="none" w:sz="0" w:space="0" w:color="auto"/>
            <w:right w:val="none" w:sz="0" w:space="0" w:color="auto"/>
          </w:divBdr>
        </w:div>
        <w:div w:id="1772122661">
          <w:marLeft w:val="0"/>
          <w:marRight w:val="0"/>
          <w:marTop w:val="0"/>
          <w:marBottom w:val="0"/>
          <w:divBdr>
            <w:top w:val="none" w:sz="0" w:space="0" w:color="auto"/>
            <w:left w:val="none" w:sz="0" w:space="0" w:color="auto"/>
            <w:bottom w:val="none" w:sz="0" w:space="0" w:color="auto"/>
            <w:right w:val="none" w:sz="0" w:space="0" w:color="auto"/>
          </w:divBdr>
        </w:div>
        <w:div w:id="506480640">
          <w:marLeft w:val="0"/>
          <w:marRight w:val="0"/>
          <w:marTop w:val="0"/>
          <w:marBottom w:val="0"/>
          <w:divBdr>
            <w:top w:val="none" w:sz="0" w:space="0" w:color="auto"/>
            <w:left w:val="none" w:sz="0" w:space="0" w:color="auto"/>
            <w:bottom w:val="none" w:sz="0" w:space="0" w:color="auto"/>
            <w:right w:val="none" w:sz="0" w:space="0" w:color="auto"/>
          </w:divBdr>
        </w:div>
        <w:div w:id="1160804542">
          <w:marLeft w:val="0"/>
          <w:marRight w:val="0"/>
          <w:marTop w:val="0"/>
          <w:marBottom w:val="0"/>
          <w:divBdr>
            <w:top w:val="none" w:sz="0" w:space="0" w:color="auto"/>
            <w:left w:val="none" w:sz="0" w:space="0" w:color="auto"/>
            <w:bottom w:val="none" w:sz="0" w:space="0" w:color="auto"/>
            <w:right w:val="none" w:sz="0" w:space="0" w:color="auto"/>
          </w:divBdr>
        </w:div>
        <w:div w:id="830950712">
          <w:marLeft w:val="0"/>
          <w:marRight w:val="0"/>
          <w:marTop w:val="0"/>
          <w:marBottom w:val="0"/>
          <w:divBdr>
            <w:top w:val="none" w:sz="0" w:space="0" w:color="auto"/>
            <w:left w:val="none" w:sz="0" w:space="0" w:color="auto"/>
            <w:bottom w:val="none" w:sz="0" w:space="0" w:color="auto"/>
            <w:right w:val="none" w:sz="0" w:space="0" w:color="auto"/>
          </w:divBdr>
        </w:div>
        <w:div w:id="1925721334">
          <w:marLeft w:val="0"/>
          <w:marRight w:val="0"/>
          <w:marTop w:val="0"/>
          <w:marBottom w:val="0"/>
          <w:divBdr>
            <w:top w:val="none" w:sz="0" w:space="0" w:color="auto"/>
            <w:left w:val="none" w:sz="0" w:space="0" w:color="auto"/>
            <w:bottom w:val="none" w:sz="0" w:space="0" w:color="auto"/>
            <w:right w:val="none" w:sz="0" w:space="0" w:color="auto"/>
          </w:divBdr>
        </w:div>
        <w:div w:id="1867600827">
          <w:marLeft w:val="0"/>
          <w:marRight w:val="0"/>
          <w:marTop w:val="0"/>
          <w:marBottom w:val="0"/>
          <w:divBdr>
            <w:top w:val="none" w:sz="0" w:space="0" w:color="auto"/>
            <w:left w:val="none" w:sz="0" w:space="0" w:color="auto"/>
            <w:bottom w:val="none" w:sz="0" w:space="0" w:color="auto"/>
            <w:right w:val="none" w:sz="0" w:space="0" w:color="auto"/>
          </w:divBdr>
        </w:div>
        <w:div w:id="1549954762">
          <w:marLeft w:val="0"/>
          <w:marRight w:val="0"/>
          <w:marTop w:val="0"/>
          <w:marBottom w:val="0"/>
          <w:divBdr>
            <w:top w:val="none" w:sz="0" w:space="0" w:color="auto"/>
            <w:left w:val="none" w:sz="0" w:space="0" w:color="auto"/>
            <w:bottom w:val="none" w:sz="0" w:space="0" w:color="auto"/>
            <w:right w:val="none" w:sz="0" w:space="0" w:color="auto"/>
          </w:divBdr>
        </w:div>
        <w:div w:id="1732969608">
          <w:marLeft w:val="0"/>
          <w:marRight w:val="0"/>
          <w:marTop w:val="0"/>
          <w:marBottom w:val="0"/>
          <w:divBdr>
            <w:top w:val="none" w:sz="0" w:space="0" w:color="auto"/>
            <w:left w:val="none" w:sz="0" w:space="0" w:color="auto"/>
            <w:bottom w:val="none" w:sz="0" w:space="0" w:color="auto"/>
            <w:right w:val="none" w:sz="0" w:space="0" w:color="auto"/>
          </w:divBdr>
        </w:div>
        <w:div w:id="1585797010">
          <w:marLeft w:val="0"/>
          <w:marRight w:val="0"/>
          <w:marTop w:val="0"/>
          <w:marBottom w:val="0"/>
          <w:divBdr>
            <w:top w:val="none" w:sz="0" w:space="0" w:color="auto"/>
            <w:left w:val="none" w:sz="0" w:space="0" w:color="auto"/>
            <w:bottom w:val="none" w:sz="0" w:space="0" w:color="auto"/>
            <w:right w:val="none" w:sz="0" w:space="0" w:color="auto"/>
          </w:divBdr>
        </w:div>
        <w:div w:id="354960488">
          <w:marLeft w:val="0"/>
          <w:marRight w:val="0"/>
          <w:marTop w:val="0"/>
          <w:marBottom w:val="0"/>
          <w:divBdr>
            <w:top w:val="none" w:sz="0" w:space="0" w:color="auto"/>
            <w:left w:val="none" w:sz="0" w:space="0" w:color="auto"/>
            <w:bottom w:val="none" w:sz="0" w:space="0" w:color="auto"/>
            <w:right w:val="none" w:sz="0" w:space="0" w:color="auto"/>
          </w:divBdr>
        </w:div>
        <w:div w:id="1475104725">
          <w:marLeft w:val="0"/>
          <w:marRight w:val="0"/>
          <w:marTop w:val="0"/>
          <w:marBottom w:val="0"/>
          <w:divBdr>
            <w:top w:val="none" w:sz="0" w:space="0" w:color="auto"/>
            <w:left w:val="none" w:sz="0" w:space="0" w:color="auto"/>
            <w:bottom w:val="none" w:sz="0" w:space="0" w:color="auto"/>
            <w:right w:val="none" w:sz="0" w:space="0" w:color="auto"/>
          </w:divBdr>
        </w:div>
        <w:div w:id="1092704926">
          <w:marLeft w:val="0"/>
          <w:marRight w:val="0"/>
          <w:marTop w:val="0"/>
          <w:marBottom w:val="0"/>
          <w:divBdr>
            <w:top w:val="none" w:sz="0" w:space="0" w:color="auto"/>
            <w:left w:val="none" w:sz="0" w:space="0" w:color="auto"/>
            <w:bottom w:val="none" w:sz="0" w:space="0" w:color="auto"/>
            <w:right w:val="none" w:sz="0" w:space="0" w:color="auto"/>
          </w:divBdr>
        </w:div>
        <w:div w:id="2128622361">
          <w:marLeft w:val="0"/>
          <w:marRight w:val="0"/>
          <w:marTop w:val="0"/>
          <w:marBottom w:val="0"/>
          <w:divBdr>
            <w:top w:val="none" w:sz="0" w:space="0" w:color="auto"/>
            <w:left w:val="none" w:sz="0" w:space="0" w:color="auto"/>
            <w:bottom w:val="none" w:sz="0" w:space="0" w:color="auto"/>
            <w:right w:val="none" w:sz="0" w:space="0" w:color="auto"/>
          </w:divBdr>
        </w:div>
        <w:div w:id="1324240751">
          <w:marLeft w:val="0"/>
          <w:marRight w:val="0"/>
          <w:marTop w:val="0"/>
          <w:marBottom w:val="0"/>
          <w:divBdr>
            <w:top w:val="none" w:sz="0" w:space="0" w:color="auto"/>
            <w:left w:val="none" w:sz="0" w:space="0" w:color="auto"/>
            <w:bottom w:val="none" w:sz="0" w:space="0" w:color="auto"/>
            <w:right w:val="none" w:sz="0" w:space="0" w:color="auto"/>
          </w:divBdr>
        </w:div>
        <w:div w:id="4943617">
          <w:marLeft w:val="0"/>
          <w:marRight w:val="0"/>
          <w:marTop w:val="0"/>
          <w:marBottom w:val="0"/>
          <w:divBdr>
            <w:top w:val="none" w:sz="0" w:space="0" w:color="auto"/>
            <w:left w:val="none" w:sz="0" w:space="0" w:color="auto"/>
            <w:bottom w:val="none" w:sz="0" w:space="0" w:color="auto"/>
            <w:right w:val="none" w:sz="0" w:space="0" w:color="auto"/>
          </w:divBdr>
        </w:div>
        <w:div w:id="284778305">
          <w:marLeft w:val="0"/>
          <w:marRight w:val="0"/>
          <w:marTop w:val="0"/>
          <w:marBottom w:val="0"/>
          <w:divBdr>
            <w:top w:val="none" w:sz="0" w:space="0" w:color="auto"/>
            <w:left w:val="none" w:sz="0" w:space="0" w:color="auto"/>
            <w:bottom w:val="none" w:sz="0" w:space="0" w:color="auto"/>
            <w:right w:val="none" w:sz="0" w:space="0" w:color="auto"/>
          </w:divBdr>
        </w:div>
        <w:div w:id="1642661318">
          <w:marLeft w:val="0"/>
          <w:marRight w:val="0"/>
          <w:marTop w:val="0"/>
          <w:marBottom w:val="0"/>
          <w:divBdr>
            <w:top w:val="none" w:sz="0" w:space="0" w:color="auto"/>
            <w:left w:val="none" w:sz="0" w:space="0" w:color="auto"/>
            <w:bottom w:val="none" w:sz="0" w:space="0" w:color="auto"/>
            <w:right w:val="none" w:sz="0" w:space="0" w:color="auto"/>
          </w:divBdr>
        </w:div>
        <w:div w:id="2133671198">
          <w:marLeft w:val="0"/>
          <w:marRight w:val="0"/>
          <w:marTop w:val="0"/>
          <w:marBottom w:val="0"/>
          <w:divBdr>
            <w:top w:val="none" w:sz="0" w:space="0" w:color="auto"/>
            <w:left w:val="none" w:sz="0" w:space="0" w:color="auto"/>
            <w:bottom w:val="none" w:sz="0" w:space="0" w:color="auto"/>
            <w:right w:val="none" w:sz="0" w:space="0" w:color="auto"/>
          </w:divBdr>
        </w:div>
        <w:div w:id="1217424700">
          <w:marLeft w:val="0"/>
          <w:marRight w:val="0"/>
          <w:marTop w:val="0"/>
          <w:marBottom w:val="0"/>
          <w:divBdr>
            <w:top w:val="none" w:sz="0" w:space="0" w:color="auto"/>
            <w:left w:val="none" w:sz="0" w:space="0" w:color="auto"/>
            <w:bottom w:val="none" w:sz="0" w:space="0" w:color="auto"/>
            <w:right w:val="none" w:sz="0" w:space="0" w:color="auto"/>
          </w:divBdr>
        </w:div>
        <w:div w:id="1076704766">
          <w:marLeft w:val="0"/>
          <w:marRight w:val="0"/>
          <w:marTop w:val="0"/>
          <w:marBottom w:val="0"/>
          <w:divBdr>
            <w:top w:val="none" w:sz="0" w:space="0" w:color="auto"/>
            <w:left w:val="none" w:sz="0" w:space="0" w:color="auto"/>
            <w:bottom w:val="none" w:sz="0" w:space="0" w:color="auto"/>
            <w:right w:val="none" w:sz="0" w:space="0" w:color="auto"/>
          </w:divBdr>
        </w:div>
        <w:div w:id="1898319367">
          <w:marLeft w:val="0"/>
          <w:marRight w:val="0"/>
          <w:marTop w:val="0"/>
          <w:marBottom w:val="0"/>
          <w:divBdr>
            <w:top w:val="none" w:sz="0" w:space="0" w:color="auto"/>
            <w:left w:val="none" w:sz="0" w:space="0" w:color="auto"/>
            <w:bottom w:val="none" w:sz="0" w:space="0" w:color="auto"/>
            <w:right w:val="none" w:sz="0" w:space="0" w:color="auto"/>
          </w:divBdr>
        </w:div>
        <w:div w:id="73501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DF1202268F114D8647BEACDBAEF0B6" ma:contentTypeVersion="6" ma:contentTypeDescription="Create a new document." ma:contentTypeScope="" ma:versionID="89ebd1d801d63b1e0901fdc19856aec5">
  <xsd:schema xmlns:xsd="http://www.w3.org/2001/XMLSchema" xmlns:xs="http://www.w3.org/2001/XMLSchema" xmlns:p="http://schemas.microsoft.com/office/2006/metadata/properties" xmlns:ns2="4638a054-93f1-4f63-a32e-780cb5ef6bda" targetNamespace="http://schemas.microsoft.com/office/2006/metadata/properties" ma:root="true" ma:fieldsID="2839c69deb0cb026b8750520b38a30a8" ns2:_="">
    <xsd:import namespace="4638a054-93f1-4f63-a32e-780cb5ef6b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8a054-93f1-4f63-a32e-780cb5ef6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6D7C1-EC8B-413F-93EF-E8FB77F1C7FE}">
  <ds:schemaRefs>
    <ds:schemaRef ds:uri="http://purl.org/dc/dcmitype/"/>
    <ds:schemaRef ds:uri="http://www.w3.org/XML/1998/namespace"/>
    <ds:schemaRef ds:uri="http://purl.org/dc/elements/1.1/"/>
    <ds:schemaRef ds:uri="3ed18dbf-3366-494c-a35e-c881cc43136a"/>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d900e117-17a0-4b24-9e47-511ef1d02c43"/>
    <ds:schemaRef ds:uri="4f9d35ab-d662-4ee5-bb00-a79d70e38286"/>
    <ds:schemaRef ds:uri="http://schemas.microsoft.com/office/2006/metadata/properties"/>
  </ds:schemaRefs>
</ds:datastoreItem>
</file>

<file path=customXml/itemProps2.xml><?xml version="1.0" encoding="utf-8"?>
<ds:datastoreItem xmlns:ds="http://schemas.openxmlformats.org/officeDocument/2006/customXml" ds:itemID="{97B1DA7E-6CA3-4FBB-859D-A829700CDEF1}">
  <ds:schemaRefs>
    <ds:schemaRef ds:uri="http://schemas.microsoft.com/sharepoint/v3/contenttype/forms"/>
  </ds:schemaRefs>
</ds:datastoreItem>
</file>

<file path=customXml/itemProps3.xml><?xml version="1.0" encoding="utf-8"?>
<ds:datastoreItem xmlns:ds="http://schemas.openxmlformats.org/officeDocument/2006/customXml" ds:itemID="{D7E1D165-0871-4123-A145-49E473A60347}">
  <ds:schemaRefs>
    <ds:schemaRef ds:uri="http://schemas.openxmlformats.org/officeDocument/2006/bibliography"/>
  </ds:schemaRefs>
</ds:datastoreItem>
</file>

<file path=customXml/itemProps4.xml><?xml version="1.0" encoding="utf-8"?>
<ds:datastoreItem xmlns:ds="http://schemas.openxmlformats.org/officeDocument/2006/customXml" ds:itemID="{887E4979-E0FC-4444-94DF-CFCA90EB69C1}"/>
</file>

<file path=docProps/app.xml><?xml version="1.0" encoding="utf-8"?>
<Properties xmlns="http://schemas.openxmlformats.org/officeDocument/2006/extended-properties" xmlns:vt="http://schemas.openxmlformats.org/officeDocument/2006/docPropsVTypes">
  <Template>Normal</Template>
  <TotalTime>5</TotalTime>
  <Pages>6</Pages>
  <Words>2339</Words>
  <Characters>13336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Block 20 Attach A for use with 2022 7600A Form FINAL</vt:lpstr>
    </vt:vector>
  </TitlesOfParts>
  <Company>HPES ACES</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 20 Attach A for use with 2022 7600A Form FINAL</dc:title>
  <dc:subject/>
  <dc:creator>BENTLEY, MERIDETH L. (HQ-MC000)</dc:creator>
  <cp:keywords/>
  <dc:description/>
  <cp:lastModifiedBy>Ortiz, Erin M. (JSC-SA111)[WYLE LABORATORIES, INC.]</cp:lastModifiedBy>
  <cp:revision>2</cp:revision>
  <dcterms:created xsi:type="dcterms:W3CDTF">2022-05-16T21:41:00Z</dcterms:created>
  <dcterms:modified xsi:type="dcterms:W3CDTF">2022-05-16T21:41:00Z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0x010100CBDF1202268F114D8647BEACDBAEF0B6</vt:lpwstr>
  </property>
</Properties>
</file>