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74B81" w14:textId="2A22A752" w:rsidR="007556B2" w:rsidRPr="005D668F" w:rsidRDefault="00475E01" w:rsidP="005B6F96">
      <w:pPr>
        <w:pStyle w:val="StylejplpubnoBoldBefore0ptAfter85pt"/>
      </w:pPr>
      <w:r w:rsidRPr="005D668F">
        <w:rPr>
          <w:noProof/>
          <w:sz w:val="48"/>
        </w:rPr>
        <mc:AlternateContent>
          <mc:Choice Requires="wps">
            <w:drawing>
              <wp:anchor distT="0" distB="0" distL="114300" distR="114300" simplePos="0" relativeHeight="251660288" behindDoc="0" locked="0" layoutInCell="1" allowOverlap="1" wp14:anchorId="7B76763D" wp14:editId="0AA2EC18">
                <wp:simplePos x="0" y="0"/>
                <wp:positionH relativeFrom="column">
                  <wp:posOffset>-24765</wp:posOffset>
                </wp:positionH>
                <wp:positionV relativeFrom="paragraph">
                  <wp:posOffset>344805</wp:posOffset>
                </wp:positionV>
                <wp:extent cx="929005" cy="805180"/>
                <wp:effectExtent l="0" t="0" r="4445" b="139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192B6" w14:textId="77777777" w:rsidR="003945A1" w:rsidRDefault="003945A1" w:rsidP="005B6F96">
                            <w:r>
                              <w:rPr>
                                <w:noProof/>
                              </w:rPr>
                              <w:drawing>
                                <wp:inline distT="0" distB="0" distL="0" distR="0" wp14:anchorId="1B68F0D4" wp14:editId="23EBB6E1">
                                  <wp:extent cx="926465" cy="803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6763D" id="_x0000_t202" coordsize="21600,21600" o:spt="202" path="m,l,21600r21600,l21600,xe">
                <v:stroke joinstyle="miter"/>
                <v:path gradientshapeok="t" o:connecttype="rect"/>
              </v:shapetype>
              <v:shape id="Text Box 95" o:spid="_x0000_s1026" type="#_x0000_t202" style="position:absolute;margin-left:-1.95pt;margin-top:27.15pt;width:73.15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" filled="f" stroked="f">
                <v:textbox inset="0,0,0,0">
                  <w:txbxContent>
                    <w:p w14:paraId="148192B6" w14:textId="77777777" w:rsidR="003945A1" w:rsidRDefault="003945A1" w:rsidP="005B6F96">
                      <w:r>
                        <w:rPr>
                          <w:noProof/>
                        </w:rPr>
                        <w:drawing>
                          <wp:inline distT="0" distB="0" distL="0" distR="0" wp14:anchorId="1B68F0D4" wp14:editId="23EBB6E1">
                            <wp:extent cx="926465" cy="803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5475AE" w:rsidRPr="005475AE">
        <w:t xml:space="preserve"> </w:t>
      </w:r>
      <w:r w:rsidR="005475AE" w:rsidRPr="005475AE">
        <w:t>NASA/SP-20210023926</w:t>
      </w:r>
    </w:p>
    <w:p w14:paraId="0778635E" w14:textId="77777777" w:rsidR="005D668F" w:rsidRDefault="005D668F" w:rsidP="005B6F96">
      <w:pPr>
        <w:pStyle w:val="1stlinetitle"/>
        <w:rPr>
          <w:sz w:val="36"/>
          <w:szCs w:val="36"/>
        </w:rPr>
      </w:pPr>
    </w:p>
    <w:p w14:paraId="3088B5E9" w14:textId="77777777" w:rsidR="005D668F" w:rsidRPr="00A64D60" w:rsidRDefault="005D668F" w:rsidP="005D668F">
      <w:pPr>
        <w:pStyle w:val="1stlinetitle"/>
        <w:rPr>
          <w:sz w:val="36"/>
          <w:szCs w:val="36"/>
        </w:rPr>
      </w:pPr>
      <w:r w:rsidRPr="00A64D60">
        <w:rPr>
          <w:sz w:val="36"/>
          <w:szCs w:val="36"/>
        </w:rPr>
        <w:t xml:space="preserve">Earned Value Management </w:t>
      </w:r>
    </w:p>
    <w:p w14:paraId="07B77E4B" w14:textId="77777777" w:rsidR="005D668F" w:rsidRPr="005D668F" w:rsidRDefault="005D668F" w:rsidP="005D668F">
      <w:pPr>
        <w:pStyle w:val="1stlinetitle"/>
        <w:rPr>
          <w:sz w:val="56"/>
          <w:szCs w:val="48"/>
        </w:rPr>
      </w:pPr>
      <w:r w:rsidRPr="00A64D60">
        <w:rPr>
          <w:sz w:val="56"/>
          <w:szCs w:val="48"/>
        </w:rPr>
        <w:t xml:space="preserve">Reference Guide for </w:t>
      </w:r>
      <w:r w:rsidRPr="005D668F">
        <w:rPr>
          <w:sz w:val="56"/>
          <w:szCs w:val="48"/>
        </w:rPr>
        <w:br/>
        <w:t>Project-Control Account Managers</w:t>
      </w:r>
    </w:p>
    <w:p w14:paraId="2574C423" w14:textId="77777777" w:rsidR="007556B2" w:rsidRPr="005D668F" w:rsidRDefault="007556B2" w:rsidP="00636AAA">
      <w:pPr>
        <w:pStyle w:val="PreparedFor"/>
        <w:rPr>
          <w:rFonts w:ascii="Times New Roman" w:hAnsi="Times New Roman" w:cs="Times New Roman"/>
        </w:rPr>
      </w:pPr>
    </w:p>
    <w:p w14:paraId="0B9531BC" w14:textId="77777777" w:rsidR="007556B2" w:rsidRPr="005D668F" w:rsidRDefault="007556B2" w:rsidP="00636AAA">
      <w:pPr>
        <w:pStyle w:val="PreparedFor"/>
        <w:rPr>
          <w:rFonts w:ascii="Times New Roman" w:hAnsi="Times New Roman" w:cs="Times New Roman"/>
        </w:rPr>
      </w:pPr>
    </w:p>
    <w:p w14:paraId="75A1A38E" w14:textId="77777777" w:rsidR="007556B2" w:rsidRPr="005D668F" w:rsidRDefault="007556B2" w:rsidP="00636AAA">
      <w:pPr>
        <w:pStyle w:val="PreparedFor"/>
        <w:rPr>
          <w:rFonts w:ascii="Times New Roman" w:hAnsi="Times New Roman" w:cs="Times New Roman"/>
        </w:rPr>
      </w:pPr>
    </w:p>
    <w:p w14:paraId="550C6982" w14:textId="77777777" w:rsidR="007556B2" w:rsidRPr="005D668F" w:rsidRDefault="007556B2" w:rsidP="00636AAA">
      <w:pPr>
        <w:pStyle w:val="PreparedFor"/>
        <w:rPr>
          <w:rFonts w:ascii="Times New Roman" w:hAnsi="Times New Roman" w:cs="Times New Roman"/>
        </w:rPr>
      </w:pPr>
    </w:p>
    <w:p w14:paraId="583881DB" w14:textId="77777777" w:rsidR="007556B2" w:rsidRPr="005D668F" w:rsidRDefault="007556B2" w:rsidP="00636AAA">
      <w:pPr>
        <w:pStyle w:val="PreparedFor"/>
        <w:rPr>
          <w:rFonts w:ascii="Times New Roman" w:hAnsi="Times New Roman" w:cs="Times New Roman"/>
        </w:rPr>
      </w:pPr>
    </w:p>
    <w:p w14:paraId="0ADAA267" w14:textId="77777777" w:rsidR="007556B2" w:rsidRPr="005D668F" w:rsidRDefault="007556B2" w:rsidP="00636AAA">
      <w:pPr>
        <w:pStyle w:val="PreparedFor"/>
        <w:rPr>
          <w:rFonts w:ascii="Times New Roman" w:hAnsi="Times New Roman" w:cs="Times New Roman"/>
        </w:rPr>
      </w:pPr>
    </w:p>
    <w:p w14:paraId="0094F5DB" w14:textId="77777777" w:rsidR="007556B2" w:rsidRPr="005D668F" w:rsidRDefault="007556B2" w:rsidP="00636AAA">
      <w:pPr>
        <w:pStyle w:val="PreparedFor"/>
        <w:rPr>
          <w:rFonts w:ascii="Times New Roman" w:hAnsi="Times New Roman" w:cs="Times New Roman"/>
        </w:rPr>
      </w:pPr>
    </w:p>
    <w:p w14:paraId="6DA87B04" w14:textId="77777777" w:rsidR="007556B2" w:rsidRPr="005D668F" w:rsidRDefault="007556B2" w:rsidP="00636AAA">
      <w:pPr>
        <w:pStyle w:val="PreparedFor"/>
        <w:rPr>
          <w:rFonts w:ascii="Times New Roman" w:hAnsi="Times New Roman" w:cs="Times New Roman"/>
        </w:rPr>
      </w:pPr>
    </w:p>
    <w:p w14:paraId="73844BF3" w14:textId="77777777" w:rsidR="007556B2" w:rsidRPr="005D668F" w:rsidRDefault="007556B2" w:rsidP="00636AAA">
      <w:pPr>
        <w:pStyle w:val="PreparedFor"/>
        <w:rPr>
          <w:rFonts w:ascii="Times New Roman" w:hAnsi="Times New Roman" w:cs="Times New Roman"/>
        </w:rPr>
      </w:pPr>
    </w:p>
    <w:p w14:paraId="3562ACA1" w14:textId="77777777" w:rsidR="007556B2" w:rsidRPr="005D668F" w:rsidRDefault="007556B2" w:rsidP="00636AAA">
      <w:pPr>
        <w:pStyle w:val="PreparedFor"/>
        <w:rPr>
          <w:rFonts w:ascii="Times New Roman" w:hAnsi="Times New Roman" w:cs="Times New Roman"/>
        </w:rPr>
      </w:pPr>
    </w:p>
    <w:p w14:paraId="25856000" w14:textId="77777777" w:rsidR="007556B2" w:rsidRPr="005D668F" w:rsidRDefault="007556B2" w:rsidP="00636AAA">
      <w:pPr>
        <w:pStyle w:val="PreparedFor"/>
        <w:rPr>
          <w:rFonts w:ascii="Times New Roman" w:hAnsi="Times New Roman" w:cs="Times New Roman"/>
        </w:rPr>
      </w:pPr>
    </w:p>
    <w:p w14:paraId="08C0ACBB" w14:textId="77777777" w:rsidR="007556B2" w:rsidRPr="005D668F" w:rsidRDefault="007556B2" w:rsidP="00636AAA">
      <w:pPr>
        <w:pStyle w:val="PreparedFor"/>
        <w:rPr>
          <w:rFonts w:ascii="Times New Roman" w:hAnsi="Times New Roman" w:cs="Times New Roman"/>
        </w:rPr>
      </w:pPr>
    </w:p>
    <w:p w14:paraId="62AF3568" w14:textId="77777777" w:rsidR="007556B2" w:rsidRPr="005D668F" w:rsidRDefault="007556B2" w:rsidP="00636AAA">
      <w:pPr>
        <w:pStyle w:val="PreparedFor"/>
        <w:rPr>
          <w:rFonts w:ascii="Times New Roman" w:hAnsi="Times New Roman" w:cs="Times New Roman"/>
        </w:rPr>
      </w:pPr>
    </w:p>
    <w:p w14:paraId="76A0CED0" w14:textId="77777777" w:rsidR="00636AAA" w:rsidRPr="005D668F" w:rsidRDefault="00636AAA" w:rsidP="00636AAA">
      <w:pPr>
        <w:pStyle w:val="PreparedFor"/>
        <w:rPr>
          <w:rFonts w:ascii="Times New Roman" w:hAnsi="Times New Roman" w:cs="Times New Roman"/>
        </w:rPr>
      </w:pPr>
    </w:p>
    <w:p w14:paraId="122B0152" w14:textId="77777777" w:rsidR="00636AAA" w:rsidRDefault="00636AAA" w:rsidP="00636AAA">
      <w:pPr>
        <w:pStyle w:val="PreparedFor"/>
        <w:rPr>
          <w:rFonts w:ascii="Times New Roman" w:hAnsi="Times New Roman" w:cs="Times New Roman"/>
        </w:rPr>
      </w:pPr>
    </w:p>
    <w:p w14:paraId="16DE4EBB" w14:textId="77777777" w:rsidR="00114DCB" w:rsidRDefault="00114DCB" w:rsidP="00636AAA">
      <w:pPr>
        <w:pStyle w:val="PreparedFor"/>
        <w:rPr>
          <w:rFonts w:ascii="Times New Roman" w:hAnsi="Times New Roman" w:cs="Times New Roman"/>
        </w:rPr>
      </w:pPr>
    </w:p>
    <w:p w14:paraId="697F084A" w14:textId="77777777" w:rsidR="00114DCB" w:rsidRDefault="00114DCB" w:rsidP="00636AAA">
      <w:pPr>
        <w:pStyle w:val="PreparedFor"/>
        <w:rPr>
          <w:rFonts w:ascii="Times New Roman" w:hAnsi="Times New Roman" w:cs="Times New Roman"/>
        </w:rPr>
      </w:pPr>
    </w:p>
    <w:p w14:paraId="496DED1A" w14:textId="77777777" w:rsidR="00114DCB" w:rsidRDefault="00114DCB" w:rsidP="00636AAA">
      <w:pPr>
        <w:pStyle w:val="PreparedFor"/>
        <w:rPr>
          <w:rFonts w:ascii="Times New Roman" w:hAnsi="Times New Roman" w:cs="Times New Roman"/>
        </w:rPr>
      </w:pPr>
    </w:p>
    <w:p w14:paraId="192DDFB4" w14:textId="77777777" w:rsidR="00114DCB" w:rsidRPr="005D668F" w:rsidRDefault="00114DCB" w:rsidP="00636AAA">
      <w:pPr>
        <w:pStyle w:val="PreparedFor"/>
        <w:rPr>
          <w:rFonts w:ascii="Times New Roman" w:hAnsi="Times New Roman" w:cs="Times New Roman"/>
        </w:rPr>
      </w:pPr>
    </w:p>
    <w:p w14:paraId="0FEBCD64" w14:textId="77777777" w:rsidR="00636AAA" w:rsidRPr="005D668F" w:rsidRDefault="00636AAA" w:rsidP="00636AAA">
      <w:pPr>
        <w:pStyle w:val="PreparedFor"/>
        <w:rPr>
          <w:rFonts w:ascii="Times New Roman" w:hAnsi="Times New Roman" w:cs="Times New Roman"/>
        </w:rPr>
      </w:pPr>
    </w:p>
    <w:p w14:paraId="6433365D" w14:textId="77777777" w:rsidR="00636AAA" w:rsidRPr="005D668F" w:rsidRDefault="00636AAA" w:rsidP="00636AAA">
      <w:pPr>
        <w:pStyle w:val="PreparedFor"/>
        <w:rPr>
          <w:rFonts w:ascii="Times New Roman" w:hAnsi="Times New Roman" w:cs="Times New Roman"/>
        </w:rPr>
      </w:pPr>
    </w:p>
    <w:p w14:paraId="1BB9811A" w14:textId="77777777" w:rsidR="00C638ED" w:rsidRPr="005D668F" w:rsidRDefault="00C638ED" w:rsidP="00C638ED">
      <w:pPr>
        <w:pStyle w:val="PreparedFor"/>
        <w:rPr>
          <w:rFonts w:ascii="Times New Roman" w:hAnsi="Times New Roman" w:cs="Times New Roman"/>
          <w:b/>
          <w:sz w:val="22"/>
        </w:rPr>
      </w:pPr>
    </w:p>
    <w:p w14:paraId="369A8AD4" w14:textId="77777777" w:rsidR="00C638ED" w:rsidRPr="005D668F" w:rsidRDefault="00C638ED" w:rsidP="00C638ED">
      <w:pPr>
        <w:pStyle w:val="PreparedFor"/>
        <w:rPr>
          <w:rFonts w:ascii="Times New Roman" w:hAnsi="Times New Roman" w:cs="Times New Roman"/>
          <w:b/>
          <w:sz w:val="28"/>
        </w:rPr>
      </w:pPr>
      <w:r w:rsidRPr="005D668F">
        <w:rPr>
          <w:rFonts w:ascii="Times New Roman" w:hAnsi="Times New Roman" w:cs="Times New Roman"/>
          <w:b/>
          <w:sz w:val="28"/>
        </w:rPr>
        <w:t>National Aeronautics and Space Administration</w:t>
      </w:r>
    </w:p>
    <w:p w14:paraId="61CCAC53" w14:textId="77777777" w:rsidR="005D668F" w:rsidRDefault="00C638ED" w:rsidP="00636AAA">
      <w:pPr>
        <w:pStyle w:val="PreparedFor"/>
        <w:rPr>
          <w:rFonts w:ascii="Times New Roman" w:hAnsi="Times New Roman" w:cs="Times New Roman"/>
          <w:b/>
          <w:sz w:val="28"/>
        </w:rPr>
      </w:pPr>
      <w:r w:rsidRPr="005D668F">
        <w:rPr>
          <w:rFonts w:ascii="Times New Roman" w:hAnsi="Times New Roman" w:cs="Times New Roman"/>
          <w:b/>
          <w:sz w:val="28"/>
        </w:rPr>
        <w:t>NASA Headquarters</w:t>
      </w:r>
    </w:p>
    <w:p w14:paraId="03FBC6AB" w14:textId="77777777" w:rsidR="007556B2" w:rsidRPr="005D668F" w:rsidRDefault="00C638ED" w:rsidP="00636AAA">
      <w:pPr>
        <w:pStyle w:val="PreparedFor"/>
        <w:rPr>
          <w:rFonts w:ascii="Times New Roman" w:hAnsi="Times New Roman" w:cs="Times New Roman"/>
        </w:rPr>
      </w:pPr>
      <w:r w:rsidRPr="005D668F">
        <w:rPr>
          <w:rFonts w:ascii="Times New Roman" w:hAnsi="Times New Roman" w:cs="Times New Roman"/>
          <w:b/>
          <w:sz w:val="28"/>
        </w:rPr>
        <w:t>Washington, D.C. 20546</w:t>
      </w:r>
    </w:p>
    <w:p w14:paraId="6D0151C7" w14:textId="77777777" w:rsidR="007556B2" w:rsidRPr="005D668F" w:rsidRDefault="007556B2" w:rsidP="00636AAA">
      <w:pPr>
        <w:pStyle w:val="PreparedFor"/>
        <w:rPr>
          <w:rFonts w:ascii="Times New Roman" w:hAnsi="Times New Roman" w:cs="Times New Roman"/>
        </w:rPr>
      </w:pPr>
    </w:p>
    <w:p w14:paraId="66AB4051" w14:textId="77777777" w:rsidR="007556B2" w:rsidRPr="005D668F" w:rsidRDefault="007556B2" w:rsidP="00636AAA">
      <w:pPr>
        <w:pStyle w:val="PreparedFor"/>
        <w:rPr>
          <w:rFonts w:ascii="Times New Roman" w:hAnsi="Times New Roman" w:cs="Times New Roman"/>
        </w:rPr>
      </w:pPr>
    </w:p>
    <w:p w14:paraId="52CF5B89" w14:textId="77777777" w:rsidR="005D668F" w:rsidRDefault="005D668F" w:rsidP="00636AAA">
      <w:pPr>
        <w:pStyle w:val="PreparedFor"/>
        <w:rPr>
          <w:rFonts w:ascii="Times New Roman" w:hAnsi="Times New Roman" w:cs="Times New Roman"/>
        </w:rPr>
      </w:pPr>
    </w:p>
    <w:p w14:paraId="77F77720" w14:textId="77777777" w:rsidR="005D668F" w:rsidRDefault="005D668F" w:rsidP="00636AAA">
      <w:pPr>
        <w:pStyle w:val="PreparedFor"/>
        <w:rPr>
          <w:rFonts w:ascii="Times New Roman" w:hAnsi="Times New Roman" w:cs="Times New Roman"/>
        </w:rPr>
      </w:pPr>
    </w:p>
    <w:p w14:paraId="6BA1F717" w14:textId="77777777" w:rsidR="005D668F" w:rsidRDefault="005D668F" w:rsidP="00636AAA">
      <w:pPr>
        <w:pStyle w:val="PreparedFor"/>
        <w:rPr>
          <w:rFonts w:ascii="Times New Roman" w:hAnsi="Times New Roman" w:cs="Times New Roman"/>
        </w:rPr>
      </w:pPr>
    </w:p>
    <w:p w14:paraId="3F911FEC" w14:textId="77777777" w:rsidR="005D668F" w:rsidRDefault="005D668F" w:rsidP="00636AAA">
      <w:pPr>
        <w:pStyle w:val="PreparedFor"/>
        <w:rPr>
          <w:rFonts w:ascii="Times New Roman" w:hAnsi="Times New Roman" w:cs="Times New Roman"/>
        </w:rPr>
      </w:pPr>
    </w:p>
    <w:p w14:paraId="3D82703C" w14:textId="77777777" w:rsidR="005D668F" w:rsidRDefault="005D668F" w:rsidP="00636AAA">
      <w:pPr>
        <w:pStyle w:val="PreparedFor"/>
        <w:rPr>
          <w:rFonts w:ascii="Times New Roman" w:hAnsi="Times New Roman" w:cs="Times New Roman"/>
        </w:rPr>
      </w:pPr>
    </w:p>
    <w:p w14:paraId="50187CEC" w14:textId="77777777" w:rsidR="005D668F" w:rsidRPr="005D668F" w:rsidRDefault="005D668F" w:rsidP="00636AAA">
      <w:pPr>
        <w:pStyle w:val="PreparedFor"/>
        <w:rPr>
          <w:rFonts w:ascii="Times New Roman" w:hAnsi="Times New Roman" w:cs="Times New Roman"/>
        </w:rPr>
      </w:pPr>
    </w:p>
    <w:p w14:paraId="567D3C61" w14:textId="3432A519" w:rsidR="00AE00EB" w:rsidRDefault="006736E6" w:rsidP="00A969CC">
      <w:pPr>
        <w:pStyle w:val="CoverDate"/>
        <w:rPr>
          <w:sz w:val="24"/>
          <w:szCs w:val="24"/>
        </w:rPr>
      </w:pPr>
      <w:r>
        <w:rPr>
          <w:sz w:val="24"/>
          <w:szCs w:val="24"/>
        </w:rPr>
        <w:t>Novem</w:t>
      </w:r>
      <w:r w:rsidR="00DF4992">
        <w:rPr>
          <w:sz w:val="24"/>
          <w:szCs w:val="24"/>
        </w:rPr>
        <w:t>b</w:t>
      </w:r>
      <w:r>
        <w:rPr>
          <w:sz w:val="24"/>
          <w:szCs w:val="24"/>
        </w:rPr>
        <w:t>er</w:t>
      </w:r>
      <w:r w:rsidR="0001605A">
        <w:rPr>
          <w:sz w:val="24"/>
          <w:szCs w:val="24"/>
        </w:rPr>
        <w:t>, 2021</w:t>
      </w:r>
    </w:p>
    <w:p w14:paraId="1D823C7E" w14:textId="77777777" w:rsidR="00954CF5" w:rsidRDefault="00954CF5" w:rsidP="00A969CC">
      <w:pPr>
        <w:pStyle w:val="CoverDate"/>
        <w:rPr>
          <w:sz w:val="24"/>
          <w:szCs w:val="24"/>
        </w:rPr>
      </w:pPr>
    </w:p>
    <w:p w14:paraId="28576CCA" w14:textId="77777777" w:rsidR="00954CF5" w:rsidRDefault="00954CF5" w:rsidP="00A969CC">
      <w:pPr>
        <w:pStyle w:val="CoverDate"/>
        <w:rPr>
          <w:sz w:val="24"/>
          <w:szCs w:val="24"/>
        </w:rPr>
      </w:pPr>
    </w:p>
    <w:p w14:paraId="3CF55202" w14:textId="77777777" w:rsidR="00954CF5" w:rsidRDefault="00954CF5" w:rsidP="00A969CC">
      <w:pPr>
        <w:pStyle w:val="CoverDate"/>
        <w:rPr>
          <w:sz w:val="24"/>
          <w:szCs w:val="24"/>
        </w:rPr>
      </w:pPr>
    </w:p>
    <w:p w14:paraId="2A57DB4A" w14:textId="77777777" w:rsidR="00954CF5" w:rsidRDefault="00954CF5" w:rsidP="00A969CC">
      <w:pPr>
        <w:pStyle w:val="CoverDate"/>
        <w:rPr>
          <w:sz w:val="24"/>
          <w:szCs w:val="24"/>
        </w:rPr>
      </w:pPr>
    </w:p>
    <w:p w14:paraId="07846114" w14:textId="77777777" w:rsidR="00954CF5" w:rsidRDefault="00954CF5" w:rsidP="00A969CC">
      <w:pPr>
        <w:pStyle w:val="CoverDate"/>
        <w:rPr>
          <w:sz w:val="24"/>
          <w:szCs w:val="24"/>
        </w:rPr>
      </w:pPr>
    </w:p>
    <w:p w14:paraId="7C8D02C5" w14:textId="77777777" w:rsidR="00954CF5" w:rsidRDefault="00954CF5" w:rsidP="00A969CC">
      <w:pPr>
        <w:pStyle w:val="CoverDate"/>
        <w:rPr>
          <w:sz w:val="24"/>
          <w:szCs w:val="24"/>
        </w:rPr>
      </w:pPr>
    </w:p>
    <w:p w14:paraId="48B03CD9" w14:textId="77777777" w:rsidR="00954CF5" w:rsidRDefault="00954CF5" w:rsidP="00A969CC">
      <w:pPr>
        <w:pStyle w:val="CoverDate"/>
        <w:rPr>
          <w:sz w:val="24"/>
          <w:szCs w:val="24"/>
        </w:rPr>
      </w:pPr>
    </w:p>
    <w:p w14:paraId="2C1B1F49" w14:textId="77777777" w:rsidR="00954CF5" w:rsidRDefault="00954CF5" w:rsidP="00A969CC">
      <w:pPr>
        <w:pStyle w:val="CoverDate"/>
        <w:rPr>
          <w:sz w:val="24"/>
          <w:szCs w:val="24"/>
        </w:rPr>
      </w:pPr>
    </w:p>
    <w:p w14:paraId="278BEDD1" w14:textId="77777777" w:rsidR="00954CF5" w:rsidRDefault="00954CF5" w:rsidP="00A969CC">
      <w:pPr>
        <w:pStyle w:val="CoverDate"/>
        <w:rPr>
          <w:sz w:val="24"/>
          <w:szCs w:val="24"/>
        </w:rPr>
      </w:pPr>
    </w:p>
    <w:p w14:paraId="3E2F2A8A" w14:textId="77777777" w:rsidR="00954CF5" w:rsidRDefault="00954CF5" w:rsidP="00A969CC">
      <w:pPr>
        <w:pStyle w:val="CoverDate"/>
        <w:rPr>
          <w:sz w:val="24"/>
          <w:szCs w:val="24"/>
        </w:rPr>
      </w:pPr>
    </w:p>
    <w:p w14:paraId="327FD224" w14:textId="77777777" w:rsidR="00954CF5" w:rsidRDefault="00954CF5" w:rsidP="00A969CC">
      <w:pPr>
        <w:pStyle w:val="CoverDate"/>
        <w:rPr>
          <w:sz w:val="24"/>
          <w:szCs w:val="24"/>
        </w:rPr>
      </w:pPr>
    </w:p>
    <w:p w14:paraId="6CAD7908" w14:textId="77777777" w:rsidR="00954CF5" w:rsidRDefault="00954CF5" w:rsidP="00A969CC">
      <w:pPr>
        <w:pStyle w:val="CoverDate"/>
        <w:rPr>
          <w:sz w:val="24"/>
          <w:szCs w:val="24"/>
        </w:rPr>
      </w:pPr>
    </w:p>
    <w:p w14:paraId="56090C76" w14:textId="77777777" w:rsidR="00954CF5" w:rsidRDefault="00954CF5" w:rsidP="00A969CC">
      <w:pPr>
        <w:pStyle w:val="CoverDate"/>
        <w:rPr>
          <w:sz w:val="24"/>
          <w:szCs w:val="24"/>
        </w:rPr>
      </w:pPr>
    </w:p>
    <w:p w14:paraId="342FDBB7" w14:textId="77777777" w:rsidR="00954CF5" w:rsidRDefault="00954CF5" w:rsidP="00A969CC">
      <w:pPr>
        <w:pStyle w:val="CoverDate"/>
        <w:rPr>
          <w:sz w:val="24"/>
          <w:szCs w:val="24"/>
        </w:rPr>
      </w:pPr>
    </w:p>
    <w:p w14:paraId="2B0CD4F2" w14:textId="77777777" w:rsidR="00954CF5" w:rsidRDefault="00954CF5" w:rsidP="00A969CC">
      <w:pPr>
        <w:pStyle w:val="CoverDate"/>
        <w:rPr>
          <w:sz w:val="24"/>
          <w:szCs w:val="24"/>
        </w:rPr>
      </w:pPr>
    </w:p>
    <w:p w14:paraId="26521D1C" w14:textId="77777777" w:rsidR="00954CF5" w:rsidRDefault="00954CF5" w:rsidP="00A969CC">
      <w:pPr>
        <w:pStyle w:val="CoverDate"/>
        <w:rPr>
          <w:sz w:val="24"/>
          <w:szCs w:val="24"/>
        </w:rPr>
      </w:pPr>
    </w:p>
    <w:p w14:paraId="373382CE" w14:textId="77777777" w:rsidR="00954CF5" w:rsidRDefault="00954CF5" w:rsidP="00A969CC">
      <w:pPr>
        <w:pStyle w:val="CoverDate"/>
        <w:rPr>
          <w:sz w:val="24"/>
          <w:szCs w:val="24"/>
        </w:rPr>
      </w:pPr>
    </w:p>
    <w:p w14:paraId="4E2DE530" w14:textId="77777777" w:rsidR="00954CF5" w:rsidRDefault="00954CF5" w:rsidP="00A969CC">
      <w:pPr>
        <w:pStyle w:val="CoverDate"/>
        <w:rPr>
          <w:sz w:val="24"/>
          <w:szCs w:val="24"/>
        </w:rPr>
      </w:pPr>
    </w:p>
    <w:p w14:paraId="51BE3FCC" w14:textId="77777777" w:rsidR="00967DB6" w:rsidRDefault="00967DB6" w:rsidP="00A969CC">
      <w:pPr>
        <w:pStyle w:val="CoverDate"/>
        <w:rPr>
          <w:sz w:val="24"/>
          <w:szCs w:val="24"/>
        </w:rPr>
      </w:pPr>
    </w:p>
    <w:p w14:paraId="0AA25B64" w14:textId="77777777" w:rsidR="00967DB6" w:rsidRDefault="00967DB6" w:rsidP="00A969CC">
      <w:pPr>
        <w:pStyle w:val="CoverDate"/>
        <w:rPr>
          <w:sz w:val="24"/>
          <w:szCs w:val="24"/>
        </w:rPr>
      </w:pPr>
    </w:p>
    <w:p w14:paraId="1198BC7C" w14:textId="77777777" w:rsidR="00967DB6" w:rsidRDefault="00967DB6" w:rsidP="00A969CC">
      <w:pPr>
        <w:pStyle w:val="CoverDate"/>
        <w:rPr>
          <w:sz w:val="24"/>
          <w:szCs w:val="24"/>
        </w:rPr>
      </w:pPr>
    </w:p>
    <w:p w14:paraId="2B839A85" w14:textId="77777777" w:rsidR="00967DB6" w:rsidRDefault="00967DB6" w:rsidP="00A969CC">
      <w:pPr>
        <w:pStyle w:val="CoverDate"/>
        <w:rPr>
          <w:sz w:val="24"/>
          <w:szCs w:val="24"/>
        </w:rPr>
      </w:pPr>
    </w:p>
    <w:p w14:paraId="72CBA001" w14:textId="77777777" w:rsidR="00954CF5" w:rsidRDefault="00954CF5" w:rsidP="00A969CC">
      <w:pPr>
        <w:pStyle w:val="CoverDate"/>
        <w:rPr>
          <w:sz w:val="24"/>
          <w:szCs w:val="24"/>
        </w:rPr>
      </w:pPr>
    </w:p>
    <w:p w14:paraId="08C62F57" w14:textId="77777777" w:rsidR="00967DB6" w:rsidRDefault="00967DB6" w:rsidP="00A969CC">
      <w:pPr>
        <w:pStyle w:val="CoverDate"/>
        <w:rPr>
          <w:sz w:val="24"/>
          <w:szCs w:val="24"/>
        </w:rPr>
      </w:pPr>
    </w:p>
    <w:p w14:paraId="3612E284" w14:textId="77777777" w:rsidR="00954CF5" w:rsidRDefault="00954CF5" w:rsidP="00A969CC">
      <w:pPr>
        <w:pStyle w:val="CoverDate"/>
        <w:rPr>
          <w:sz w:val="24"/>
          <w:szCs w:val="24"/>
        </w:rPr>
      </w:pPr>
    </w:p>
    <w:p w14:paraId="0D88A77D" w14:textId="77777777" w:rsidR="00967DB6" w:rsidRPr="00967DB6" w:rsidRDefault="00967DB6" w:rsidP="00967DB6">
      <w:pPr>
        <w:spacing w:after="0"/>
        <w:rPr>
          <w:rFonts w:ascii="Times New Roman" w:hAnsi="Times New Roman"/>
          <w:b/>
          <w:bCs/>
          <w:sz w:val="24"/>
          <w:szCs w:val="24"/>
        </w:rPr>
      </w:pPr>
      <w:r w:rsidRPr="00967DB6">
        <w:rPr>
          <w:rFonts w:ascii="Times New Roman" w:hAnsi="Times New Roman"/>
          <w:b/>
          <w:bCs/>
          <w:sz w:val="24"/>
          <w:szCs w:val="24"/>
        </w:rPr>
        <w:t>Electronic copies are available from:</w:t>
      </w:r>
    </w:p>
    <w:p w14:paraId="4E8E2F77" w14:textId="77777777" w:rsidR="00967DB6" w:rsidRPr="00967DB6" w:rsidRDefault="00967DB6" w:rsidP="00967DB6">
      <w:pPr>
        <w:spacing w:after="0"/>
        <w:rPr>
          <w:rFonts w:ascii="Times New Roman" w:hAnsi="Times New Roman"/>
          <w:sz w:val="24"/>
          <w:szCs w:val="24"/>
        </w:rPr>
      </w:pPr>
    </w:p>
    <w:p w14:paraId="3FBFC5E4"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 xml:space="preserve">NASA STI Program:  </w:t>
      </w:r>
      <w:hyperlink r:id="rId13" w:history="1">
        <w:r w:rsidRPr="00967DB6">
          <w:rPr>
            <w:rFonts w:ascii="Times New Roman" w:hAnsi="Times New Roman"/>
            <w:color w:val="0563C1"/>
            <w:sz w:val="24"/>
            <w:szCs w:val="24"/>
            <w:u w:val="single"/>
          </w:rPr>
          <w:t>http://www.sti.nasa.gov</w:t>
        </w:r>
      </w:hyperlink>
    </w:p>
    <w:p w14:paraId="3B17979E" w14:textId="77777777" w:rsidR="00967DB6" w:rsidRPr="00967DB6" w:rsidRDefault="00967DB6" w:rsidP="00967DB6">
      <w:pPr>
        <w:spacing w:after="0"/>
        <w:rPr>
          <w:rFonts w:ascii="Times New Roman" w:hAnsi="Times New Roman"/>
          <w:sz w:val="24"/>
          <w:szCs w:val="24"/>
        </w:rPr>
      </w:pPr>
    </w:p>
    <w:p w14:paraId="13204F6F"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STI Information Desk</w:t>
      </w:r>
    </w:p>
    <w:p w14:paraId="5994104B" w14:textId="77777777" w:rsidR="00967DB6" w:rsidRPr="00967DB6" w:rsidRDefault="00967DB6" w:rsidP="00967DB6">
      <w:pPr>
        <w:spacing w:after="0"/>
        <w:rPr>
          <w:rFonts w:ascii="Times New Roman" w:hAnsi="Times New Roman"/>
          <w:color w:val="0563C1"/>
          <w:sz w:val="24"/>
          <w:szCs w:val="24"/>
          <w:u w:val="single"/>
        </w:rPr>
      </w:pPr>
      <w:r w:rsidRPr="00967DB6">
        <w:rPr>
          <w:rFonts w:ascii="Times New Roman" w:hAnsi="Times New Roman"/>
          <w:sz w:val="24"/>
          <w:szCs w:val="24"/>
        </w:rPr>
        <w:t>Email to: help@sti.nasa.gov</w:t>
      </w:r>
    </w:p>
    <w:p w14:paraId="2041E537"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(757) 864-9658</w:t>
      </w:r>
    </w:p>
    <w:p w14:paraId="1B032BE6" w14:textId="77777777" w:rsidR="00967DB6" w:rsidRPr="00967DB6" w:rsidRDefault="00967DB6" w:rsidP="00967DB6">
      <w:pPr>
        <w:spacing w:after="0"/>
        <w:rPr>
          <w:rFonts w:ascii="Times New Roman" w:hAnsi="Times New Roman"/>
          <w:sz w:val="24"/>
          <w:szCs w:val="24"/>
        </w:rPr>
      </w:pPr>
    </w:p>
    <w:p w14:paraId="63B7E3E1"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Write to:</w:t>
      </w:r>
    </w:p>
    <w:p w14:paraId="20AE19F7"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STI Information Desk</w:t>
      </w:r>
    </w:p>
    <w:p w14:paraId="5226C96F"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Mail Stop 148</w:t>
      </w:r>
    </w:p>
    <w:p w14:paraId="350A83B6"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LaRC</w:t>
      </w:r>
    </w:p>
    <w:p w14:paraId="6F6BB588"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Hampton, VA  23681-2199</w:t>
      </w:r>
    </w:p>
    <w:p w14:paraId="12200923" w14:textId="77777777" w:rsidR="00967DB6" w:rsidRPr="00967DB6" w:rsidRDefault="00967DB6" w:rsidP="00967DB6">
      <w:pPr>
        <w:spacing w:after="0"/>
        <w:rPr>
          <w:rFonts w:ascii="Times New Roman" w:hAnsi="Times New Roman"/>
          <w:sz w:val="24"/>
          <w:szCs w:val="24"/>
        </w:rPr>
      </w:pPr>
    </w:p>
    <w:p w14:paraId="720B3863"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OCFO-SID EVM Homepage:</w:t>
      </w:r>
    </w:p>
    <w:p w14:paraId="337F2268" w14:textId="77777777" w:rsidR="00967DB6" w:rsidRPr="00967DB6" w:rsidRDefault="00C64CBD" w:rsidP="00967DB6">
      <w:pPr>
        <w:spacing w:after="0"/>
        <w:rPr>
          <w:rFonts w:ascii="Times New Roman" w:hAnsi="Times New Roman"/>
          <w:sz w:val="24"/>
          <w:szCs w:val="24"/>
        </w:rPr>
      </w:pPr>
      <w:hyperlink r:id="rId14" w:history="1">
        <w:r w:rsidR="00967DB6" w:rsidRPr="00967DB6">
          <w:rPr>
            <w:rFonts w:ascii="Times New Roman" w:hAnsi="Times New Roman"/>
            <w:color w:val="0563C1"/>
            <w:sz w:val="24"/>
            <w:szCs w:val="24"/>
            <w:u w:val="single"/>
          </w:rPr>
          <w:t>https://community.max.gov/display/NASA/Earned+Value+Management+homepage</w:t>
        </w:r>
      </w:hyperlink>
    </w:p>
    <w:p w14:paraId="2F57ADC0"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 xml:space="preserve">(This is available inside the NASA firewall only) </w:t>
      </w:r>
    </w:p>
    <w:p w14:paraId="51B15A8B" w14:textId="77777777" w:rsidR="00967DB6" w:rsidRPr="00967DB6" w:rsidRDefault="00967DB6" w:rsidP="00967DB6">
      <w:pPr>
        <w:spacing w:after="0"/>
        <w:rPr>
          <w:rFonts w:ascii="Times New Roman" w:hAnsi="Times New Roman"/>
          <w:sz w:val="24"/>
          <w:szCs w:val="24"/>
        </w:rPr>
      </w:pPr>
    </w:p>
    <w:p w14:paraId="1BEB5E64"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Engineering Network (NEN) Community Home Program/Project Management:</w:t>
      </w:r>
    </w:p>
    <w:p w14:paraId="2F90D847" w14:textId="77777777" w:rsidR="00967DB6" w:rsidRPr="00967DB6" w:rsidRDefault="00C64CBD" w:rsidP="00967DB6">
      <w:pPr>
        <w:spacing w:after="0"/>
        <w:rPr>
          <w:rFonts w:ascii="Times New Roman" w:hAnsi="Times New Roman"/>
          <w:sz w:val="24"/>
          <w:szCs w:val="24"/>
        </w:rPr>
      </w:pPr>
      <w:hyperlink r:id="rId15" w:history="1">
        <w:r w:rsidR="00967DB6" w:rsidRPr="00967DB6">
          <w:rPr>
            <w:rFonts w:ascii="Times New Roman" w:hAnsi="Times New Roman"/>
            <w:color w:val="0563C1"/>
            <w:sz w:val="24"/>
            <w:szCs w:val="24"/>
            <w:u w:val="single"/>
          </w:rPr>
          <w:t>https://nen.nasa.gov/web/pm</w:t>
        </w:r>
      </w:hyperlink>
    </w:p>
    <w:p w14:paraId="62C5ED3D" w14:textId="77777777" w:rsidR="00954CF5" w:rsidRDefault="00967DB6" w:rsidP="00967DB6">
      <w:pPr>
        <w:spacing w:after="0"/>
        <w:rPr>
          <w:sz w:val="24"/>
          <w:szCs w:val="24"/>
        </w:rPr>
      </w:pPr>
      <w:r w:rsidRPr="00967DB6">
        <w:rPr>
          <w:rFonts w:ascii="Times New Roman" w:hAnsi="Times New Roman"/>
          <w:sz w:val="24"/>
          <w:szCs w:val="24"/>
        </w:rPr>
        <w:t>(This is available inside the NASA firewall only)</w:t>
      </w:r>
      <w:r>
        <w:rPr>
          <w:sz w:val="24"/>
          <w:szCs w:val="24"/>
        </w:rPr>
        <w:t xml:space="preserve"> </w:t>
      </w:r>
    </w:p>
    <w:p w14:paraId="5E2B2802" w14:textId="77777777" w:rsidR="00963A5A" w:rsidRPr="00963A5A" w:rsidRDefault="00963A5A" w:rsidP="00963A5A">
      <w:pPr>
        <w:pStyle w:val="CoverDate"/>
        <w:rPr>
          <w:rFonts w:ascii="Times New Roman" w:hAnsi="Times New Roman"/>
          <w:sz w:val="24"/>
          <w:szCs w:val="24"/>
          <w:highlight w:val="yellow"/>
        </w:rPr>
        <w:sectPr w:rsidR="00963A5A" w:rsidRPr="00963A5A" w:rsidSect="00EB1D7A">
          <w:headerReference w:type="default" r:id="rId16"/>
          <w:pgSz w:w="12240" w:h="15840"/>
          <w:pgMar w:top="1440" w:right="1440" w:bottom="1440" w:left="1440" w:header="720" w:footer="720" w:gutter="0"/>
          <w:pgNumType w:fmt="lowerRoman" w:start="3"/>
          <w:cols w:space="230"/>
          <w:docGrid w:linePitch="360"/>
        </w:sectPr>
      </w:pPr>
    </w:p>
    <w:p w14:paraId="38AAAF51" w14:textId="77777777" w:rsidR="00DE054D" w:rsidRDefault="002A5AAA" w:rsidP="00963A5A">
      <w:pPr>
        <w:pStyle w:val="HeadingIntroductionfirstlevel"/>
        <w:rPr>
          <w:rFonts w:ascii="Times New Roman" w:hAnsi="Times New Roman" w:cs="Times New Roman"/>
          <w:sz w:val="28"/>
          <w:szCs w:val="28"/>
        </w:rPr>
      </w:pPr>
      <w:r w:rsidRPr="00AC5D4E">
        <w:rPr>
          <w:rFonts w:ascii="Times New Roman" w:hAnsi="Times New Roman" w:cs="Times New Roman"/>
          <w:sz w:val="28"/>
          <w:szCs w:val="28"/>
        </w:rPr>
        <w:lastRenderedPageBreak/>
        <w:t>Table of Contents</w:t>
      </w:r>
    </w:p>
    <w:p w14:paraId="0714810F" w14:textId="77777777" w:rsidR="00AC5D4E" w:rsidRPr="00AC5D4E" w:rsidRDefault="00AC5D4E" w:rsidP="00F057A5">
      <w:pPr>
        <w:pStyle w:val="HeadingIntroductionfirstlevel"/>
        <w:rPr>
          <w:rFonts w:ascii="Times New Roman" w:hAnsi="Times New Roman" w:cs="Times New Roman"/>
          <w:sz w:val="28"/>
          <w:szCs w:val="28"/>
        </w:rPr>
      </w:pPr>
    </w:p>
    <w:p w14:paraId="38A7CCA1" w14:textId="77777777" w:rsidR="00C227F8" w:rsidRPr="0037775B" w:rsidRDefault="00E442DD">
      <w:pPr>
        <w:pStyle w:val="TOC1"/>
        <w:rPr>
          <w:rFonts w:ascii="Times New Roman" w:eastAsiaTheme="minorEastAsia" w:hAnsi="Times New Roman"/>
          <w:sz w:val="22"/>
          <w:szCs w:val="22"/>
        </w:rPr>
      </w:pPr>
      <w:r w:rsidRPr="0037775B">
        <w:rPr>
          <w:rFonts w:ascii="Times New Roman" w:hAnsi="Times New Roman"/>
        </w:rPr>
        <w:fldChar w:fldCharType="begin"/>
      </w:r>
      <w:r w:rsidR="001F34D6" w:rsidRPr="0037775B">
        <w:rPr>
          <w:rFonts w:ascii="Times New Roman" w:hAnsi="Times New Roman"/>
        </w:rPr>
        <w:instrText xml:space="preserve"> TOC \o "1-3" \h \z \u \t "Heading 6,1" </w:instrText>
      </w:r>
      <w:r w:rsidRPr="0037775B">
        <w:rPr>
          <w:rFonts w:ascii="Times New Roman" w:hAnsi="Times New Roman"/>
        </w:rPr>
        <w:fldChar w:fldCharType="separate"/>
      </w:r>
      <w:hyperlink w:anchor="_Toc308012261" w:history="1">
        <w:r w:rsidR="00C227F8" w:rsidRPr="0037775B">
          <w:rPr>
            <w:rStyle w:val="Hyperlink"/>
            <w:rFonts w:ascii="Times New Roman" w:hAnsi="Times New Roman"/>
          </w:rPr>
          <w:t>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PROJECT-CONTROL ACCOUNT MANAGER</w:t>
        </w:r>
        <w:r w:rsidR="00C227F8" w:rsidRPr="0037775B">
          <w:rPr>
            <w:rFonts w:ascii="Times New Roman" w:hAnsi="Times New Roman"/>
            <w:webHidden/>
          </w:rPr>
          <w:tab/>
        </w:r>
        <w:r w:rsidRPr="0037775B">
          <w:rPr>
            <w:rFonts w:ascii="Times New Roman" w:hAnsi="Times New Roman"/>
            <w:webHidden/>
          </w:rPr>
          <w:fldChar w:fldCharType="begin"/>
        </w:r>
        <w:r w:rsidR="00C227F8" w:rsidRPr="0037775B">
          <w:rPr>
            <w:rFonts w:ascii="Times New Roman" w:hAnsi="Times New Roman"/>
            <w:webHidden/>
          </w:rPr>
          <w:instrText xml:space="preserve"> PAGEREF _Toc308012261 \h </w:instrText>
        </w:r>
        <w:r w:rsidRPr="0037775B">
          <w:rPr>
            <w:rFonts w:ascii="Times New Roman" w:hAnsi="Times New Roman"/>
            <w:webHidden/>
          </w:rPr>
        </w:r>
        <w:r w:rsidRPr="0037775B">
          <w:rPr>
            <w:rFonts w:ascii="Times New Roman" w:hAnsi="Times New Roman"/>
            <w:webHidden/>
          </w:rPr>
          <w:fldChar w:fldCharType="separate"/>
        </w:r>
        <w:r w:rsidR="00967DB6">
          <w:rPr>
            <w:rFonts w:ascii="Times New Roman" w:hAnsi="Times New Roman"/>
            <w:webHidden/>
          </w:rPr>
          <w:t>1-1</w:t>
        </w:r>
        <w:r w:rsidRPr="0037775B">
          <w:rPr>
            <w:rFonts w:ascii="Times New Roman" w:hAnsi="Times New Roman"/>
            <w:webHidden/>
          </w:rPr>
          <w:fldChar w:fldCharType="end"/>
        </w:r>
      </w:hyperlink>
    </w:p>
    <w:p w14:paraId="18620E76" w14:textId="77777777" w:rsidR="00C227F8" w:rsidRPr="0037775B" w:rsidRDefault="00C64CBD">
      <w:pPr>
        <w:pStyle w:val="TOC1"/>
        <w:rPr>
          <w:rFonts w:ascii="Times New Roman" w:eastAsiaTheme="minorEastAsia" w:hAnsi="Times New Roman"/>
          <w:sz w:val="22"/>
          <w:szCs w:val="22"/>
        </w:rPr>
      </w:pPr>
      <w:hyperlink w:anchor="_Toc308012262" w:history="1">
        <w:r w:rsidR="00C227F8" w:rsidRPr="0037775B">
          <w:rPr>
            <w:rStyle w:val="Hyperlink"/>
            <w:rFonts w:ascii="Times New Roman" w:hAnsi="Times New Roman"/>
          </w:rPr>
          <w:t>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PROJECT PLAN</w:t>
        </w:r>
        <w:r w:rsidR="003D7A4E" w:rsidRPr="0037775B">
          <w:rPr>
            <w:rStyle w:val="Hyperlink"/>
            <w:rFonts w:ascii="Times New Roman" w:hAnsi="Times New Roman"/>
          </w:rPr>
          <w:t xml:space="preserve"> (SCOPE)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2-1</w:t>
        </w:r>
        <w:r w:rsidR="00E442DD" w:rsidRPr="0037775B">
          <w:rPr>
            <w:rFonts w:ascii="Times New Roman" w:hAnsi="Times New Roman"/>
            <w:webHidden/>
          </w:rPr>
          <w:fldChar w:fldCharType="end"/>
        </w:r>
      </w:hyperlink>
    </w:p>
    <w:p w14:paraId="04D193C5" w14:textId="77777777" w:rsidR="00C227F8" w:rsidRPr="0037775B" w:rsidRDefault="00C64CBD">
      <w:pPr>
        <w:pStyle w:val="TOC1"/>
        <w:rPr>
          <w:rFonts w:ascii="Times New Roman" w:eastAsiaTheme="minorEastAsia" w:hAnsi="Times New Roman"/>
          <w:sz w:val="22"/>
          <w:szCs w:val="22"/>
        </w:rPr>
      </w:pPr>
      <w:hyperlink w:anchor="_Toc308012263" w:history="1">
        <w:r w:rsidR="00C227F8" w:rsidRPr="0037775B">
          <w:rPr>
            <w:rStyle w:val="Hyperlink"/>
            <w:rFonts w:ascii="Times New Roman" w:hAnsi="Times New Roman"/>
          </w:rPr>
          <w:t>3</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WORK BREAKDOWN STRUCTURE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3-1</w:t>
        </w:r>
        <w:r w:rsidR="00E442DD" w:rsidRPr="0037775B">
          <w:rPr>
            <w:rFonts w:ascii="Times New Roman" w:hAnsi="Times New Roman"/>
            <w:webHidden/>
          </w:rPr>
          <w:fldChar w:fldCharType="end"/>
        </w:r>
      </w:hyperlink>
    </w:p>
    <w:p w14:paraId="771EAA4E" w14:textId="77777777" w:rsidR="00C227F8" w:rsidRPr="0037775B" w:rsidRDefault="00C64CBD">
      <w:pPr>
        <w:pStyle w:val="TOC1"/>
        <w:rPr>
          <w:rFonts w:ascii="Times New Roman" w:eastAsiaTheme="minorEastAsia" w:hAnsi="Times New Roman"/>
          <w:sz w:val="22"/>
          <w:szCs w:val="22"/>
        </w:rPr>
      </w:pPr>
      <w:hyperlink w:anchor="_Toc308012264" w:history="1">
        <w:r w:rsidR="00C227F8" w:rsidRPr="0037775B">
          <w:rPr>
            <w:rStyle w:val="Hyperlink"/>
            <w:rFonts w:ascii="Times New Roman" w:hAnsi="Times New Roman"/>
          </w:rPr>
          <w:t>4</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WBS DICTIONARY</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4-1</w:t>
        </w:r>
        <w:r w:rsidR="00E442DD" w:rsidRPr="0037775B">
          <w:rPr>
            <w:rFonts w:ascii="Times New Roman" w:hAnsi="Times New Roman"/>
            <w:webHidden/>
          </w:rPr>
          <w:fldChar w:fldCharType="end"/>
        </w:r>
      </w:hyperlink>
    </w:p>
    <w:p w14:paraId="6E7865F3" w14:textId="77777777" w:rsidR="00C227F8" w:rsidRPr="0037775B" w:rsidRDefault="00C64CBD">
      <w:pPr>
        <w:pStyle w:val="TOC1"/>
        <w:rPr>
          <w:rFonts w:ascii="Times New Roman" w:eastAsiaTheme="minorEastAsia" w:hAnsi="Times New Roman"/>
          <w:sz w:val="22"/>
          <w:szCs w:val="22"/>
        </w:rPr>
      </w:pPr>
      <w:hyperlink w:anchor="_Toc308012265" w:history="1">
        <w:r w:rsidR="00C227F8" w:rsidRPr="0037775B">
          <w:rPr>
            <w:rStyle w:val="Hyperlink"/>
            <w:rFonts w:ascii="Times New Roman" w:hAnsi="Times New Roman"/>
          </w:rPr>
          <w:t>5</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ORGANIZATIONAL BREAKDOWN STRUCTURE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5-1</w:t>
        </w:r>
        <w:r w:rsidR="00E442DD" w:rsidRPr="0037775B">
          <w:rPr>
            <w:rFonts w:ascii="Times New Roman" w:hAnsi="Times New Roman"/>
            <w:webHidden/>
          </w:rPr>
          <w:fldChar w:fldCharType="end"/>
        </w:r>
      </w:hyperlink>
    </w:p>
    <w:p w14:paraId="1BEBFF9C" w14:textId="77777777" w:rsidR="00C227F8" w:rsidRPr="0037775B" w:rsidRDefault="00C64CBD">
      <w:pPr>
        <w:pStyle w:val="TOC1"/>
        <w:rPr>
          <w:rFonts w:ascii="Times New Roman" w:eastAsiaTheme="minorEastAsia" w:hAnsi="Times New Roman"/>
          <w:sz w:val="22"/>
          <w:szCs w:val="22"/>
        </w:rPr>
      </w:pPr>
      <w:hyperlink w:anchor="_Toc308012266" w:history="1">
        <w:r w:rsidR="00C227F8" w:rsidRPr="0037775B">
          <w:rPr>
            <w:rStyle w:val="Hyperlink"/>
            <w:rFonts w:ascii="Times New Roman" w:hAnsi="Times New Roman"/>
          </w:rPr>
          <w:t>6</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RESPONSIBILITY ASSIGNMENT MATRIX</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_Toc308012266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6-1</w:t>
        </w:r>
        <w:r w:rsidR="00E442DD" w:rsidRPr="0037775B">
          <w:rPr>
            <w:rFonts w:ascii="Times New Roman" w:hAnsi="Times New Roman"/>
            <w:webHidden/>
          </w:rPr>
          <w:fldChar w:fldCharType="end"/>
        </w:r>
      </w:hyperlink>
    </w:p>
    <w:p w14:paraId="47B9BF8A" w14:textId="77777777" w:rsidR="00C227F8" w:rsidRPr="0037775B" w:rsidRDefault="00C64CBD">
      <w:pPr>
        <w:pStyle w:val="TOC1"/>
        <w:rPr>
          <w:rFonts w:ascii="Times New Roman" w:eastAsiaTheme="minorEastAsia" w:hAnsi="Times New Roman"/>
          <w:sz w:val="22"/>
          <w:szCs w:val="22"/>
        </w:rPr>
      </w:pPr>
      <w:hyperlink w:anchor="_Toc308012267" w:history="1">
        <w:r w:rsidR="00C227F8" w:rsidRPr="0037775B">
          <w:rPr>
            <w:rStyle w:val="Hyperlink"/>
            <w:rFonts w:ascii="Times New Roman" w:hAnsi="Times New Roman"/>
          </w:rPr>
          <w:t>7</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CHARGE NUMBER(S) ESTABLISHMENT</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_Toc308012267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7-1</w:t>
        </w:r>
        <w:r w:rsidR="00E442DD" w:rsidRPr="0037775B">
          <w:rPr>
            <w:rFonts w:ascii="Times New Roman" w:hAnsi="Times New Roman"/>
            <w:webHidden/>
          </w:rPr>
          <w:fldChar w:fldCharType="end"/>
        </w:r>
      </w:hyperlink>
    </w:p>
    <w:p w14:paraId="3BF5EFFE" w14:textId="77777777" w:rsidR="00C227F8" w:rsidRPr="0037775B" w:rsidRDefault="00C64CBD">
      <w:pPr>
        <w:pStyle w:val="TOC1"/>
        <w:rPr>
          <w:rFonts w:ascii="Times New Roman" w:eastAsiaTheme="minorEastAsia" w:hAnsi="Times New Roman"/>
          <w:sz w:val="22"/>
          <w:szCs w:val="22"/>
        </w:rPr>
      </w:pPr>
      <w:hyperlink w:anchor="_Toc308012268" w:history="1">
        <w:r w:rsidR="00C227F8" w:rsidRPr="0037775B">
          <w:rPr>
            <w:rStyle w:val="Hyperlink"/>
            <w:rFonts w:ascii="Times New Roman" w:hAnsi="Times New Roman"/>
          </w:rPr>
          <w:t>8</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WORK AUTHORIZATION DOCUMENT</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_Toc308012268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8-1</w:t>
        </w:r>
        <w:r w:rsidR="00E442DD" w:rsidRPr="0037775B">
          <w:rPr>
            <w:rFonts w:ascii="Times New Roman" w:hAnsi="Times New Roman"/>
            <w:webHidden/>
          </w:rPr>
          <w:fldChar w:fldCharType="end"/>
        </w:r>
      </w:hyperlink>
    </w:p>
    <w:p w14:paraId="6504BB76" w14:textId="77777777" w:rsidR="00C227F8" w:rsidRPr="0037775B" w:rsidRDefault="00C64CBD">
      <w:pPr>
        <w:pStyle w:val="TOC1"/>
        <w:rPr>
          <w:rFonts w:ascii="Times New Roman" w:eastAsiaTheme="minorEastAsia" w:hAnsi="Times New Roman"/>
          <w:sz w:val="22"/>
          <w:szCs w:val="22"/>
        </w:rPr>
      </w:pPr>
      <w:hyperlink w:anchor="_Toc308012269" w:history="1">
        <w:r w:rsidR="00C227F8" w:rsidRPr="0037775B">
          <w:rPr>
            <w:rStyle w:val="Hyperlink"/>
            <w:rFonts w:ascii="Times New Roman" w:hAnsi="Times New Roman"/>
          </w:rPr>
          <w:t>9</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SCHEDULING</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_Toc308012269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9-1</w:t>
        </w:r>
        <w:r w:rsidR="00E442DD" w:rsidRPr="0037775B">
          <w:rPr>
            <w:rFonts w:ascii="Times New Roman" w:hAnsi="Times New Roman"/>
            <w:webHidden/>
          </w:rPr>
          <w:fldChar w:fldCharType="end"/>
        </w:r>
      </w:hyperlink>
    </w:p>
    <w:p w14:paraId="0198960E" w14:textId="77777777" w:rsidR="00C227F8" w:rsidRPr="0037775B" w:rsidRDefault="00C64CBD">
      <w:pPr>
        <w:pStyle w:val="TOC2"/>
        <w:rPr>
          <w:rFonts w:ascii="Times New Roman" w:eastAsiaTheme="minorEastAsia" w:hAnsi="Times New Roman"/>
          <w:sz w:val="22"/>
          <w:szCs w:val="22"/>
        </w:rPr>
      </w:pPr>
      <w:hyperlink w:anchor="_Toc308012270" w:history="1">
        <w:r w:rsidR="00C227F8" w:rsidRPr="0037775B">
          <w:rPr>
            <w:rStyle w:val="Hyperlink"/>
            <w:rFonts w:ascii="Times New Roman" w:hAnsi="Times New Roman"/>
          </w:rPr>
          <w:t>9.1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Critical Path</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_Toc308012270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9-1</w:t>
        </w:r>
        <w:r w:rsidR="00E442DD" w:rsidRPr="0037775B">
          <w:rPr>
            <w:rFonts w:ascii="Times New Roman" w:hAnsi="Times New Roman"/>
            <w:webHidden/>
          </w:rPr>
          <w:fldChar w:fldCharType="end"/>
        </w:r>
      </w:hyperlink>
    </w:p>
    <w:p w14:paraId="55C1580C" w14:textId="77777777" w:rsidR="00C227F8" w:rsidRPr="0037775B" w:rsidRDefault="00C64CBD">
      <w:pPr>
        <w:pStyle w:val="TOC2"/>
        <w:rPr>
          <w:rFonts w:ascii="Times New Roman" w:eastAsiaTheme="minorEastAsia" w:hAnsi="Times New Roman"/>
          <w:sz w:val="22"/>
          <w:szCs w:val="22"/>
        </w:rPr>
      </w:pPr>
      <w:hyperlink w:anchor="_Toc308012271" w:history="1">
        <w:r w:rsidR="00C227F8" w:rsidRPr="0037775B">
          <w:rPr>
            <w:rStyle w:val="Hyperlink"/>
            <w:rFonts w:ascii="Times New Roman" w:hAnsi="Times New Roman"/>
          </w:rPr>
          <w:t>9.2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Margin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_Toc308012271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9-2</w:t>
        </w:r>
        <w:r w:rsidR="00E442DD" w:rsidRPr="0037775B">
          <w:rPr>
            <w:rFonts w:ascii="Times New Roman" w:hAnsi="Times New Roman"/>
            <w:webHidden/>
          </w:rPr>
          <w:fldChar w:fldCharType="end"/>
        </w:r>
      </w:hyperlink>
    </w:p>
    <w:p w14:paraId="755BB0B4" w14:textId="77777777" w:rsidR="00C227F8" w:rsidRPr="0037775B" w:rsidRDefault="00C64CBD">
      <w:pPr>
        <w:pStyle w:val="TOC1"/>
        <w:rPr>
          <w:rFonts w:ascii="Times New Roman" w:eastAsiaTheme="minorEastAsia" w:hAnsi="Times New Roman"/>
          <w:sz w:val="22"/>
          <w:szCs w:val="22"/>
        </w:rPr>
      </w:pPr>
      <w:hyperlink w:anchor="_Toc308012272" w:history="1">
        <w:r w:rsidR="00C227F8" w:rsidRPr="0037775B">
          <w:rPr>
            <w:rStyle w:val="Hyperlink"/>
            <w:rFonts w:ascii="Times New Roman" w:hAnsi="Times New Roman"/>
          </w:rPr>
          <w:t>10</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CONTROL ACCOUNT PLAN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10-1</w:t>
        </w:r>
        <w:r w:rsidR="00E442DD" w:rsidRPr="0037775B">
          <w:rPr>
            <w:rFonts w:ascii="Times New Roman" w:hAnsi="Times New Roman"/>
            <w:webHidden/>
          </w:rPr>
          <w:fldChar w:fldCharType="end"/>
        </w:r>
      </w:hyperlink>
    </w:p>
    <w:p w14:paraId="5996E7B8" w14:textId="77777777" w:rsidR="00C227F8" w:rsidRPr="0037775B" w:rsidRDefault="00C64CBD">
      <w:pPr>
        <w:pStyle w:val="TOC1"/>
        <w:rPr>
          <w:rFonts w:ascii="Times New Roman" w:eastAsiaTheme="minorEastAsia" w:hAnsi="Times New Roman"/>
          <w:sz w:val="22"/>
          <w:szCs w:val="22"/>
        </w:rPr>
      </w:pPr>
      <w:hyperlink w:anchor="_Toc308012273" w:history="1">
        <w:r w:rsidR="00C227F8" w:rsidRPr="0037775B">
          <w:rPr>
            <w:rStyle w:val="Hyperlink"/>
            <w:rFonts w:ascii="Times New Roman" w:hAnsi="Times New Roman"/>
          </w:rPr>
          <w:t>11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PERFORMANCE MEASUREMENT TECHNIQUE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11-1</w:t>
        </w:r>
        <w:r w:rsidR="00E442DD" w:rsidRPr="0037775B">
          <w:rPr>
            <w:rFonts w:ascii="Times New Roman" w:hAnsi="Times New Roman"/>
            <w:webHidden/>
          </w:rPr>
          <w:fldChar w:fldCharType="end"/>
        </w:r>
      </w:hyperlink>
    </w:p>
    <w:p w14:paraId="0D446147" w14:textId="77777777" w:rsidR="00C227F8" w:rsidRPr="0037775B" w:rsidRDefault="00C64CBD">
      <w:pPr>
        <w:pStyle w:val="TOC1"/>
        <w:rPr>
          <w:rFonts w:ascii="Times New Roman" w:eastAsiaTheme="minorEastAsia" w:hAnsi="Times New Roman"/>
          <w:sz w:val="22"/>
          <w:szCs w:val="22"/>
        </w:rPr>
      </w:pPr>
      <w:hyperlink w:anchor="_Toc308012274" w:history="1">
        <w:r w:rsidR="00C227F8" w:rsidRPr="0037775B">
          <w:rPr>
            <w:rStyle w:val="Hyperlink"/>
            <w:rFonts w:ascii="Times New Roman" w:hAnsi="Times New Roman"/>
          </w:rPr>
          <w:t>12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PERFORMANCE MEASUREMENT BASELINE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12-1</w:t>
        </w:r>
        <w:r w:rsidR="00E442DD" w:rsidRPr="0037775B">
          <w:rPr>
            <w:rFonts w:ascii="Times New Roman" w:hAnsi="Times New Roman"/>
            <w:webHidden/>
          </w:rPr>
          <w:fldChar w:fldCharType="end"/>
        </w:r>
      </w:hyperlink>
    </w:p>
    <w:p w14:paraId="135495B2" w14:textId="77777777" w:rsidR="00C227F8" w:rsidRPr="0037775B" w:rsidRDefault="00C64CBD">
      <w:pPr>
        <w:pStyle w:val="TOC1"/>
        <w:rPr>
          <w:rFonts w:ascii="Times New Roman" w:eastAsiaTheme="minorEastAsia" w:hAnsi="Times New Roman"/>
          <w:sz w:val="22"/>
          <w:szCs w:val="22"/>
        </w:rPr>
      </w:pPr>
      <w:hyperlink w:anchor="_Toc308012275" w:history="1">
        <w:r w:rsidR="00C227F8" w:rsidRPr="0037775B">
          <w:rPr>
            <w:rStyle w:val="Hyperlink"/>
            <w:rFonts w:ascii="Times New Roman" w:hAnsi="Times New Roman"/>
          </w:rPr>
          <w:t>13</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INTEGRATED BASELINE REVIEW</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13-1</w:t>
        </w:r>
        <w:r w:rsidR="00E442DD" w:rsidRPr="0037775B">
          <w:rPr>
            <w:rFonts w:ascii="Times New Roman" w:hAnsi="Times New Roman"/>
            <w:webHidden/>
          </w:rPr>
          <w:fldChar w:fldCharType="end"/>
        </w:r>
      </w:hyperlink>
    </w:p>
    <w:p w14:paraId="2EFF8A48" w14:textId="77777777" w:rsidR="00C227F8" w:rsidRPr="0037775B" w:rsidRDefault="00C64CBD">
      <w:pPr>
        <w:pStyle w:val="TOC1"/>
        <w:rPr>
          <w:rFonts w:ascii="Times New Roman" w:eastAsiaTheme="minorEastAsia" w:hAnsi="Times New Roman"/>
          <w:sz w:val="22"/>
          <w:szCs w:val="22"/>
        </w:rPr>
      </w:pPr>
      <w:hyperlink w:anchor="_Toc308012276" w:history="1">
        <w:r w:rsidR="00C227F8" w:rsidRPr="0037775B">
          <w:rPr>
            <w:rStyle w:val="Hyperlink"/>
            <w:rFonts w:ascii="Times New Roman" w:hAnsi="Times New Roman"/>
          </w:rPr>
          <w:t>14</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MONTHLY SCHEDULE UPDATES AND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_Toc308012276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1C68C3FA" w14:textId="77777777" w:rsidR="00C227F8" w:rsidRPr="0037775B" w:rsidRDefault="00C64CBD">
      <w:pPr>
        <w:pStyle w:val="TOC2"/>
        <w:rPr>
          <w:rFonts w:ascii="Times New Roman" w:eastAsiaTheme="minorEastAsia" w:hAnsi="Times New Roman"/>
          <w:sz w:val="22"/>
          <w:szCs w:val="22"/>
        </w:rPr>
      </w:pPr>
      <w:hyperlink w:anchor="_Toc308012277" w:history="1">
        <w:r w:rsidR="00C227F8" w:rsidRPr="0037775B">
          <w:rPr>
            <w:rStyle w:val="Hyperlink"/>
            <w:rFonts w:ascii="Times New Roman" w:hAnsi="Times New Roman"/>
          </w:rPr>
          <w:t>14.1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Update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_Toc308012277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7A32FCCC" w14:textId="77777777" w:rsidR="00C227F8" w:rsidRPr="0037775B" w:rsidRDefault="00C64CBD">
      <w:pPr>
        <w:pStyle w:val="TOC2"/>
        <w:rPr>
          <w:rFonts w:ascii="Times New Roman" w:eastAsiaTheme="minorEastAsia" w:hAnsi="Times New Roman"/>
          <w:sz w:val="22"/>
          <w:szCs w:val="22"/>
        </w:rPr>
      </w:pPr>
      <w:hyperlink w:anchor="_Toc308012278" w:history="1">
        <w:r w:rsidR="00C227F8" w:rsidRPr="0037775B">
          <w:rPr>
            <w:rStyle w:val="Hyperlink"/>
            <w:rFonts w:ascii="Times New Roman" w:hAnsi="Times New Roman"/>
          </w:rPr>
          <w:t>14.2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_Toc308012278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11191A0B" w14:textId="77777777" w:rsidR="00C227F8" w:rsidRPr="0037775B" w:rsidRDefault="00C64CBD">
      <w:pPr>
        <w:pStyle w:val="TOC1"/>
        <w:rPr>
          <w:rFonts w:ascii="Times New Roman" w:eastAsiaTheme="minorEastAsia" w:hAnsi="Times New Roman"/>
          <w:sz w:val="22"/>
          <w:szCs w:val="22"/>
        </w:rPr>
      </w:pPr>
      <w:hyperlink w:anchor="_Toc308012279" w:history="1">
        <w:r w:rsidR="00C227F8" w:rsidRPr="0037775B">
          <w:rPr>
            <w:rStyle w:val="Hyperlink"/>
            <w:rFonts w:ascii="Times New Roman" w:hAnsi="Times New Roman"/>
          </w:rPr>
          <w:t>15</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_Toc308012279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0B08DC42" w14:textId="77777777" w:rsidR="00C227F8" w:rsidRPr="0037775B" w:rsidRDefault="00C64CBD">
      <w:pPr>
        <w:pStyle w:val="TOC2"/>
        <w:rPr>
          <w:rFonts w:ascii="Times New Roman" w:eastAsiaTheme="minorEastAsia" w:hAnsi="Times New Roman"/>
          <w:sz w:val="22"/>
          <w:szCs w:val="22"/>
        </w:rPr>
      </w:pPr>
      <w:hyperlink w:anchor="_Toc308012280" w:history="1">
        <w:r w:rsidR="00C227F8" w:rsidRPr="0037775B">
          <w:rPr>
            <w:rStyle w:val="Hyperlink"/>
            <w:rFonts w:ascii="Times New Roman" w:hAnsi="Times New Roman"/>
          </w:rPr>
          <w:t>15.1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_Toc308012280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6DF695A8" w14:textId="77777777" w:rsidR="00C227F8" w:rsidRDefault="00C64CBD">
      <w:pPr>
        <w:pStyle w:val="TOC2"/>
        <w:rPr>
          <w:rFonts w:ascii="Times New Roman" w:hAnsi="Times New Roman"/>
        </w:rPr>
      </w:pPr>
      <w:hyperlink w:anchor="_Toc308012282" w:history="1">
        <w:r w:rsidR="00C227F8" w:rsidRPr="0037775B">
          <w:rPr>
            <w:rStyle w:val="Hyperlink"/>
            <w:rFonts w:ascii="Times New Roman" w:hAnsi="Times New Roman"/>
          </w:rPr>
          <w:t>15.</w:t>
        </w:r>
        <w:r w:rsidR="00D76FA3">
          <w:rPr>
            <w:rStyle w:val="Hyperlink"/>
            <w:rFonts w:ascii="Times New Roman" w:hAnsi="Times New Roman"/>
          </w:rPr>
          <w:t>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E</w:t>
        </w:r>
        <w:r w:rsidR="0061367C">
          <w:rPr>
            <w:rStyle w:val="Hyperlink"/>
            <w:rFonts w:ascii="Times New Roman" w:hAnsi="Times New Roman"/>
          </w:rPr>
          <w:t xml:space="preserve">arned </w:t>
        </w:r>
        <w:r w:rsidR="00C227F8" w:rsidRPr="0037775B">
          <w:rPr>
            <w:rStyle w:val="Hyperlink"/>
            <w:rFonts w:ascii="Times New Roman" w:hAnsi="Times New Roman"/>
          </w:rPr>
          <w:t>V</w:t>
        </w:r>
        <w:r w:rsidR="0061367C">
          <w:rPr>
            <w:rStyle w:val="Hyperlink"/>
            <w:rFonts w:ascii="Times New Roman" w:hAnsi="Times New Roman"/>
          </w:rPr>
          <w:t>alue</w:t>
        </w:r>
        <w:r w:rsidR="00C227F8" w:rsidRPr="0037775B">
          <w:rPr>
            <w:rStyle w:val="Hyperlink"/>
            <w:rFonts w:ascii="Times New Roman" w:hAnsi="Times New Roman"/>
          </w:rPr>
          <w:t xml:space="preserve"> 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27D84B63" w14:textId="77777777" w:rsidR="00743297" w:rsidRDefault="00C64CBD" w:rsidP="00743297">
      <w:pPr>
        <w:pStyle w:val="TOC2"/>
        <w:rPr>
          <w:rFonts w:ascii="Times New Roman" w:hAnsi="Times New Roman"/>
        </w:rPr>
      </w:pPr>
      <w:hyperlink w:anchor="_Toc308012282" w:history="1">
        <w:r w:rsidR="00743297" w:rsidRPr="0037775B">
          <w:rPr>
            <w:rStyle w:val="Hyperlink"/>
            <w:rFonts w:ascii="Times New Roman" w:hAnsi="Times New Roman"/>
          </w:rPr>
          <w:t>15.</w:t>
        </w:r>
        <w:r w:rsidR="00D76FA3">
          <w:rPr>
            <w:rStyle w:val="Hyperlink"/>
            <w:rFonts w:ascii="Times New Roman" w:hAnsi="Times New Roman"/>
          </w:rPr>
          <w:t>3</w:t>
        </w:r>
        <w:r w:rsidR="00743297" w:rsidRPr="0037775B">
          <w:rPr>
            <w:rFonts w:ascii="Times New Roman" w:eastAsiaTheme="minorEastAsia" w:hAnsi="Times New Roman"/>
            <w:sz w:val="22"/>
            <w:szCs w:val="22"/>
          </w:rPr>
          <w:tab/>
        </w:r>
        <w:r w:rsidR="00743297">
          <w:rPr>
            <w:rStyle w:val="Hyperlink"/>
            <w:rFonts w:ascii="Times New Roman" w:hAnsi="Times New Roman"/>
          </w:rPr>
          <w:t>Obligation Analysis</w:t>
        </w:r>
        <w:r w:rsidR="00743297" w:rsidRPr="0037775B">
          <w:rPr>
            <w:rFonts w:ascii="Times New Roman" w:hAnsi="Times New Roman"/>
            <w:webHidden/>
          </w:rPr>
          <w:tab/>
        </w:r>
        <w:r w:rsidR="00743297" w:rsidRPr="0037775B">
          <w:rPr>
            <w:rFonts w:ascii="Times New Roman" w:hAnsi="Times New Roman"/>
            <w:webHidden/>
          </w:rPr>
          <w:fldChar w:fldCharType="begin"/>
        </w:r>
        <w:r w:rsidR="00743297" w:rsidRPr="0037775B">
          <w:rPr>
            <w:rFonts w:ascii="Times New Roman" w:hAnsi="Times New Roman"/>
            <w:webHidden/>
          </w:rPr>
          <w:instrText xml:space="preserve"> PAGEREF _Toc308012282 \h </w:instrText>
        </w:r>
        <w:r w:rsidR="00743297" w:rsidRPr="0037775B">
          <w:rPr>
            <w:rFonts w:ascii="Times New Roman" w:hAnsi="Times New Roman"/>
            <w:webHidden/>
          </w:rPr>
        </w:r>
        <w:r w:rsidR="00743297" w:rsidRPr="0037775B">
          <w:rPr>
            <w:rFonts w:ascii="Times New Roman" w:hAnsi="Times New Roman"/>
            <w:webHidden/>
          </w:rPr>
          <w:fldChar w:fldCharType="separate"/>
        </w:r>
        <w:r w:rsidR="00967DB6">
          <w:rPr>
            <w:rFonts w:ascii="Times New Roman" w:hAnsi="Times New Roman"/>
            <w:webHidden/>
          </w:rPr>
          <w:t>15-</w:t>
        </w:r>
        <w:r w:rsidR="00743297" w:rsidRPr="0037775B">
          <w:rPr>
            <w:rFonts w:ascii="Times New Roman" w:hAnsi="Times New Roman"/>
            <w:webHidden/>
          </w:rPr>
          <w:fldChar w:fldCharType="end"/>
        </w:r>
      </w:hyperlink>
      <w:r w:rsidR="00A35190">
        <w:rPr>
          <w:rFonts w:ascii="Times New Roman" w:hAnsi="Times New Roman"/>
        </w:rPr>
        <w:t>3</w:t>
      </w:r>
    </w:p>
    <w:p w14:paraId="2FD0EA76" w14:textId="77777777" w:rsidR="00C227F8" w:rsidRDefault="00C64CBD">
      <w:pPr>
        <w:pStyle w:val="TOC1"/>
        <w:rPr>
          <w:rFonts w:ascii="Times New Roman" w:hAnsi="Times New Roman"/>
        </w:rPr>
      </w:pPr>
      <w:hyperlink w:anchor="_Toc308012283" w:history="1">
        <w:r w:rsidR="00C227F8" w:rsidRPr="0037775B">
          <w:rPr>
            <w:rStyle w:val="Hyperlink"/>
            <w:rFonts w:ascii="Times New Roman" w:hAnsi="Times New Roman"/>
          </w:rPr>
          <w:t>16</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UPDATE FORECAST (ESTIMATE AT COMPLETION)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16-1</w:t>
        </w:r>
        <w:r w:rsidR="00E442DD" w:rsidRPr="0037775B">
          <w:rPr>
            <w:rFonts w:ascii="Times New Roman" w:hAnsi="Times New Roman"/>
            <w:webHidden/>
          </w:rPr>
          <w:fldChar w:fldCharType="end"/>
        </w:r>
      </w:hyperlink>
    </w:p>
    <w:p w14:paraId="7CBF6E01" w14:textId="77777777" w:rsidR="00743297" w:rsidRDefault="00C64CBD" w:rsidP="00743297">
      <w:pPr>
        <w:pStyle w:val="TOC2"/>
        <w:rPr>
          <w:rFonts w:ascii="Times New Roman" w:hAnsi="Times New Roman"/>
        </w:rPr>
      </w:pPr>
      <w:hyperlink w:anchor="_Toc308012282" w:history="1">
        <w:r w:rsidR="00743297" w:rsidRPr="0037775B">
          <w:rPr>
            <w:rStyle w:val="Hyperlink"/>
            <w:rFonts w:ascii="Times New Roman" w:hAnsi="Times New Roman"/>
          </w:rPr>
          <w:t>1</w:t>
        </w:r>
        <w:r w:rsidR="00743297">
          <w:rPr>
            <w:rStyle w:val="Hyperlink"/>
            <w:rFonts w:ascii="Times New Roman" w:hAnsi="Times New Roman"/>
          </w:rPr>
          <w:t>6</w:t>
        </w:r>
        <w:r w:rsidR="00743297" w:rsidRPr="0037775B">
          <w:rPr>
            <w:rStyle w:val="Hyperlink"/>
            <w:rFonts w:ascii="Times New Roman" w:hAnsi="Times New Roman"/>
          </w:rPr>
          <w:t>.</w:t>
        </w:r>
        <w:r w:rsidR="00743297">
          <w:rPr>
            <w:rStyle w:val="Hyperlink"/>
            <w:rFonts w:ascii="Times New Roman" w:hAnsi="Times New Roman"/>
          </w:rPr>
          <w:t>1</w:t>
        </w:r>
        <w:r w:rsidR="00743297" w:rsidRPr="0037775B">
          <w:rPr>
            <w:rFonts w:ascii="Times New Roman" w:eastAsiaTheme="minorEastAsia" w:hAnsi="Times New Roman"/>
            <w:sz w:val="22"/>
            <w:szCs w:val="22"/>
          </w:rPr>
          <w:tab/>
        </w:r>
        <w:r w:rsidR="00743297">
          <w:rPr>
            <w:rStyle w:val="Hyperlink"/>
            <w:rFonts w:ascii="Times New Roman" w:hAnsi="Times New Roman"/>
          </w:rPr>
          <w:t>To-Complete Performance Index</w:t>
        </w:r>
        <w:r w:rsidR="00743297" w:rsidRPr="0037775B">
          <w:rPr>
            <w:rFonts w:ascii="Times New Roman" w:hAnsi="Times New Roman"/>
            <w:webHidden/>
          </w:rPr>
          <w:tab/>
        </w:r>
        <w:r w:rsidR="00743297" w:rsidRPr="0037775B">
          <w:rPr>
            <w:rFonts w:ascii="Times New Roman" w:hAnsi="Times New Roman"/>
            <w:webHidden/>
          </w:rPr>
          <w:fldChar w:fldCharType="begin"/>
        </w:r>
        <w:r w:rsidR="00743297" w:rsidRPr="0037775B">
          <w:rPr>
            <w:rFonts w:ascii="Times New Roman" w:hAnsi="Times New Roman"/>
            <w:webHidden/>
          </w:rPr>
          <w:instrText xml:space="preserve"> PAGEREF _Toc308012282 \h </w:instrText>
        </w:r>
        <w:r w:rsidR="00743297" w:rsidRPr="0037775B">
          <w:rPr>
            <w:rFonts w:ascii="Times New Roman" w:hAnsi="Times New Roman"/>
            <w:webHidden/>
          </w:rPr>
        </w:r>
        <w:r w:rsidR="00743297" w:rsidRPr="0037775B">
          <w:rPr>
            <w:rFonts w:ascii="Times New Roman" w:hAnsi="Times New Roman"/>
            <w:webHidden/>
          </w:rPr>
          <w:fldChar w:fldCharType="separate"/>
        </w:r>
        <w:r w:rsidR="00967DB6">
          <w:rPr>
            <w:rFonts w:ascii="Times New Roman" w:hAnsi="Times New Roman"/>
            <w:webHidden/>
          </w:rPr>
          <w:t>15-1</w:t>
        </w:r>
        <w:r w:rsidR="00743297" w:rsidRPr="0037775B">
          <w:rPr>
            <w:rFonts w:ascii="Times New Roman" w:hAnsi="Times New Roman"/>
            <w:webHidden/>
          </w:rPr>
          <w:fldChar w:fldCharType="end"/>
        </w:r>
      </w:hyperlink>
    </w:p>
    <w:p w14:paraId="56EC24F5" w14:textId="77777777" w:rsidR="00C227F8" w:rsidRPr="0037775B" w:rsidRDefault="00C64CBD">
      <w:pPr>
        <w:pStyle w:val="TOC1"/>
        <w:rPr>
          <w:rFonts w:ascii="Times New Roman" w:eastAsiaTheme="minorEastAsia" w:hAnsi="Times New Roman"/>
          <w:sz w:val="22"/>
          <w:szCs w:val="22"/>
        </w:rPr>
      </w:pPr>
      <w:hyperlink w:anchor="_Toc308012284" w:history="1">
        <w:r w:rsidR="00C227F8" w:rsidRPr="0037775B">
          <w:rPr>
            <w:rStyle w:val="Hyperlink"/>
            <w:rFonts w:ascii="Times New Roman" w:hAnsi="Times New Roman"/>
          </w:rPr>
          <w:t>17</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CHANGE CONTROL</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17-1</w:t>
        </w:r>
        <w:r w:rsidR="00E442DD" w:rsidRPr="0037775B">
          <w:rPr>
            <w:rFonts w:ascii="Times New Roman" w:hAnsi="Times New Roman"/>
            <w:webHidden/>
          </w:rPr>
          <w:fldChar w:fldCharType="end"/>
        </w:r>
      </w:hyperlink>
    </w:p>
    <w:p w14:paraId="3C52A9F0" w14:textId="77777777" w:rsidR="00C227F8" w:rsidRPr="0037775B" w:rsidRDefault="00C64CBD">
      <w:pPr>
        <w:pStyle w:val="TOC1"/>
        <w:rPr>
          <w:rFonts w:ascii="Times New Roman" w:eastAsiaTheme="minorEastAsia" w:hAnsi="Times New Roman"/>
          <w:sz w:val="22"/>
          <w:szCs w:val="22"/>
        </w:rPr>
      </w:pPr>
      <w:hyperlink w:anchor="_Toc308012285" w:history="1">
        <w:r w:rsidR="00C227F8" w:rsidRPr="0037775B">
          <w:rPr>
            <w:rStyle w:val="Hyperlink"/>
            <w:rFonts w:ascii="Times New Roman" w:hAnsi="Times New Roman"/>
          </w:rPr>
          <w:t>18</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ACRONYMS</w:t>
        </w:r>
        <w:r w:rsidR="0066405E">
          <w:rPr>
            <w:rStyle w:val="Hyperlink"/>
            <w:rFonts w:ascii="Times New Roman" w:hAnsi="Times New Roman"/>
          </w:rPr>
          <w:t xml:space="preserve"> &amp; ABBREVIATIONS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18-1</w:t>
        </w:r>
        <w:r w:rsidR="00E442DD" w:rsidRPr="0037775B">
          <w:rPr>
            <w:rFonts w:ascii="Times New Roman" w:hAnsi="Times New Roman"/>
            <w:webHidden/>
          </w:rPr>
          <w:fldChar w:fldCharType="end"/>
        </w:r>
      </w:hyperlink>
    </w:p>
    <w:p w14:paraId="4A4E3B59" w14:textId="77777777" w:rsidR="002A5AAA" w:rsidRPr="004740E2" w:rsidRDefault="00E442DD" w:rsidP="00F057A5">
      <w:pPr>
        <w:pStyle w:val="BodyNoIndentEVM"/>
      </w:pPr>
      <w:r w:rsidRPr="0037775B">
        <w:fldChar w:fldCharType="end"/>
      </w:r>
    </w:p>
    <w:p w14:paraId="36479309" w14:textId="77777777" w:rsidR="001F34D6" w:rsidRPr="004740E2" w:rsidRDefault="001F34D6" w:rsidP="00F057A5">
      <w:pPr>
        <w:pStyle w:val="BodyNoIndentEVM"/>
      </w:pPr>
    </w:p>
    <w:p w14:paraId="72E0819B" w14:textId="77777777" w:rsidR="00E660D6" w:rsidRDefault="00E660D6">
      <w:pPr>
        <w:spacing w:after="0"/>
        <w:rPr>
          <w:rFonts w:ascii="Times New Roman" w:hAnsi="Times New Roman"/>
        </w:rPr>
      </w:pPr>
      <w:r>
        <w:rPr>
          <w:rFonts w:ascii="Times New Roman" w:hAnsi="Times New Roman"/>
        </w:rPr>
        <w:br w:type="page"/>
      </w:r>
    </w:p>
    <w:tbl>
      <w:tblPr>
        <w:tblStyle w:val="TableGridLight"/>
        <w:tblW w:w="0" w:type="auto"/>
        <w:tblLook w:val="04A0" w:firstRow="1" w:lastRow="0" w:firstColumn="1" w:lastColumn="0" w:noHBand="0" w:noVBand="1"/>
      </w:tblPr>
      <w:tblGrid>
        <w:gridCol w:w="1165"/>
        <w:gridCol w:w="5760"/>
        <w:gridCol w:w="2425"/>
      </w:tblGrid>
      <w:tr w:rsidR="00E660D6" w14:paraId="04E6F6B1" w14:textId="77777777" w:rsidTr="00E660D6">
        <w:trPr>
          <w:trHeight w:val="530"/>
        </w:trPr>
        <w:tc>
          <w:tcPr>
            <w:tcW w:w="9350" w:type="dxa"/>
            <w:gridSpan w:val="3"/>
          </w:tcPr>
          <w:p w14:paraId="29D90023" w14:textId="77777777" w:rsidR="00E660D6" w:rsidRPr="00E660D6" w:rsidRDefault="00E660D6">
            <w:pPr>
              <w:spacing w:after="0"/>
              <w:rPr>
                <w:rFonts w:ascii="Times New Roman" w:hAnsi="Times New Roman"/>
                <w:b/>
                <w:sz w:val="28"/>
              </w:rPr>
            </w:pPr>
            <w:r w:rsidRPr="00E660D6">
              <w:rPr>
                <w:rFonts w:ascii="Times New Roman" w:hAnsi="Times New Roman"/>
                <w:b/>
                <w:sz w:val="28"/>
              </w:rPr>
              <w:lastRenderedPageBreak/>
              <w:t>RECORD OF REVISIONS</w:t>
            </w:r>
          </w:p>
        </w:tc>
      </w:tr>
      <w:tr w:rsidR="00E660D6" w14:paraId="074BD6C2" w14:textId="77777777" w:rsidTr="00E660D6">
        <w:trPr>
          <w:trHeight w:val="980"/>
        </w:trPr>
        <w:tc>
          <w:tcPr>
            <w:tcW w:w="1165" w:type="dxa"/>
          </w:tcPr>
          <w:p w14:paraId="2B928BB7" w14:textId="77777777" w:rsidR="00E660D6" w:rsidRPr="00E660D6" w:rsidRDefault="00E660D6">
            <w:pPr>
              <w:spacing w:after="0"/>
              <w:rPr>
                <w:rFonts w:ascii="Times New Roman" w:hAnsi="Times New Roman"/>
                <w:b/>
                <w:sz w:val="28"/>
              </w:rPr>
            </w:pPr>
            <w:r w:rsidRPr="00E660D6">
              <w:rPr>
                <w:rFonts w:ascii="Times New Roman" w:hAnsi="Times New Roman"/>
                <w:b/>
                <w:sz w:val="28"/>
              </w:rPr>
              <w:t>REV</w:t>
            </w:r>
          </w:p>
          <w:p w14:paraId="3006B3CA" w14:textId="77777777" w:rsidR="00E660D6" w:rsidRPr="00E660D6" w:rsidRDefault="00E660D6">
            <w:pPr>
              <w:spacing w:after="0"/>
              <w:rPr>
                <w:rFonts w:ascii="Times New Roman" w:hAnsi="Times New Roman"/>
                <w:b/>
                <w:sz w:val="28"/>
              </w:rPr>
            </w:pPr>
            <w:r w:rsidRPr="00E660D6">
              <w:rPr>
                <w:rFonts w:ascii="Times New Roman" w:hAnsi="Times New Roman"/>
                <w:b/>
                <w:sz w:val="28"/>
              </w:rPr>
              <w:t>LTR</w:t>
            </w:r>
          </w:p>
        </w:tc>
        <w:tc>
          <w:tcPr>
            <w:tcW w:w="5760" w:type="dxa"/>
          </w:tcPr>
          <w:p w14:paraId="0C2C0ABA" w14:textId="77777777" w:rsidR="00E660D6" w:rsidRPr="00E660D6" w:rsidRDefault="00E660D6">
            <w:pPr>
              <w:spacing w:after="0"/>
              <w:rPr>
                <w:rFonts w:ascii="Times New Roman" w:hAnsi="Times New Roman"/>
                <w:b/>
                <w:sz w:val="28"/>
              </w:rPr>
            </w:pPr>
            <w:r w:rsidRPr="00E660D6">
              <w:rPr>
                <w:rFonts w:ascii="Times New Roman" w:hAnsi="Times New Roman"/>
                <w:b/>
                <w:sz w:val="28"/>
              </w:rPr>
              <w:t>DESCRIPTION</w:t>
            </w:r>
          </w:p>
        </w:tc>
        <w:tc>
          <w:tcPr>
            <w:tcW w:w="2425" w:type="dxa"/>
          </w:tcPr>
          <w:p w14:paraId="10A439D8" w14:textId="77777777" w:rsidR="00E660D6" w:rsidRPr="00E660D6" w:rsidRDefault="00E660D6">
            <w:pPr>
              <w:spacing w:after="0"/>
              <w:rPr>
                <w:rFonts w:ascii="Times New Roman" w:hAnsi="Times New Roman"/>
                <w:b/>
                <w:sz w:val="28"/>
              </w:rPr>
            </w:pPr>
            <w:r w:rsidRPr="00E660D6">
              <w:rPr>
                <w:rFonts w:ascii="Times New Roman" w:hAnsi="Times New Roman"/>
                <w:b/>
                <w:sz w:val="28"/>
              </w:rPr>
              <w:t>DATE</w:t>
            </w:r>
          </w:p>
        </w:tc>
      </w:tr>
      <w:tr w:rsidR="00E660D6" w14:paraId="100E9B21" w14:textId="77777777" w:rsidTr="00E660D6">
        <w:trPr>
          <w:trHeight w:val="530"/>
        </w:trPr>
        <w:tc>
          <w:tcPr>
            <w:tcW w:w="1165" w:type="dxa"/>
          </w:tcPr>
          <w:p w14:paraId="037A884D" w14:textId="77777777" w:rsidR="00E660D6" w:rsidRDefault="00E660D6">
            <w:pPr>
              <w:spacing w:after="0"/>
              <w:rPr>
                <w:rFonts w:ascii="Times New Roman" w:hAnsi="Times New Roman"/>
              </w:rPr>
            </w:pPr>
          </w:p>
        </w:tc>
        <w:tc>
          <w:tcPr>
            <w:tcW w:w="5760" w:type="dxa"/>
          </w:tcPr>
          <w:p w14:paraId="0ECBB1D1" w14:textId="77777777" w:rsidR="00E660D6" w:rsidRPr="00E660D6" w:rsidRDefault="00E660D6">
            <w:pPr>
              <w:spacing w:after="0"/>
              <w:rPr>
                <w:rFonts w:ascii="Times New Roman" w:hAnsi="Times New Roman"/>
                <w:sz w:val="24"/>
              </w:rPr>
            </w:pPr>
            <w:r w:rsidRPr="00E660D6">
              <w:rPr>
                <w:rFonts w:ascii="Times New Roman" w:hAnsi="Times New Roman"/>
                <w:sz w:val="24"/>
              </w:rPr>
              <w:t>Basic Issue</w:t>
            </w:r>
          </w:p>
        </w:tc>
        <w:tc>
          <w:tcPr>
            <w:tcW w:w="2425" w:type="dxa"/>
          </w:tcPr>
          <w:p w14:paraId="3771491C" w14:textId="77777777" w:rsidR="00E660D6" w:rsidRPr="00E660D6" w:rsidRDefault="00B51256" w:rsidP="00B51256">
            <w:pPr>
              <w:spacing w:after="0"/>
              <w:rPr>
                <w:rFonts w:ascii="Times New Roman" w:hAnsi="Times New Roman"/>
                <w:sz w:val="24"/>
              </w:rPr>
            </w:pPr>
            <w:r>
              <w:rPr>
                <w:rFonts w:ascii="Times New Roman" w:hAnsi="Times New Roman"/>
                <w:sz w:val="24"/>
              </w:rPr>
              <w:t>June</w:t>
            </w:r>
            <w:r w:rsidR="00E660D6" w:rsidRPr="00E660D6">
              <w:rPr>
                <w:rFonts w:ascii="Times New Roman" w:hAnsi="Times New Roman"/>
                <w:sz w:val="24"/>
              </w:rPr>
              <w:t xml:space="preserve"> 2015</w:t>
            </w:r>
          </w:p>
        </w:tc>
      </w:tr>
      <w:tr w:rsidR="00552F95" w14:paraId="014279F7" w14:textId="77777777" w:rsidTr="00E660D6">
        <w:trPr>
          <w:trHeight w:val="530"/>
        </w:trPr>
        <w:tc>
          <w:tcPr>
            <w:tcW w:w="1165" w:type="dxa"/>
          </w:tcPr>
          <w:p w14:paraId="1B62004E" w14:textId="77777777" w:rsidR="00552F95" w:rsidRDefault="00552F95">
            <w:pPr>
              <w:spacing w:after="0"/>
              <w:rPr>
                <w:rFonts w:ascii="Times New Roman" w:hAnsi="Times New Roman"/>
              </w:rPr>
            </w:pPr>
            <w:r>
              <w:rPr>
                <w:rFonts w:ascii="Times New Roman" w:hAnsi="Times New Roman"/>
              </w:rPr>
              <w:t>A</w:t>
            </w:r>
          </w:p>
        </w:tc>
        <w:tc>
          <w:tcPr>
            <w:tcW w:w="5760" w:type="dxa"/>
          </w:tcPr>
          <w:p w14:paraId="19B27679" w14:textId="77777777" w:rsidR="00552F95" w:rsidRPr="00E660D6" w:rsidRDefault="00552F95">
            <w:pPr>
              <w:spacing w:after="0"/>
              <w:rPr>
                <w:rFonts w:ascii="Times New Roman" w:hAnsi="Times New Roman"/>
                <w:sz w:val="24"/>
              </w:rPr>
            </w:pPr>
            <w:r>
              <w:rPr>
                <w:rFonts w:ascii="Times New Roman" w:hAnsi="Times New Roman"/>
                <w:sz w:val="24"/>
              </w:rPr>
              <w:t xml:space="preserve">Minor </w:t>
            </w:r>
            <w:r w:rsidR="0069728D">
              <w:rPr>
                <w:rFonts w:ascii="Times New Roman" w:hAnsi="Times New Roman"/>
                <w:sz w:val="24"/>
              </w:rPr>
              <w:t>R</w:t>
            </w:r>
            <w:r>
              <w:rPr>
                <w:rFonts w:ascii="Times New Roman" w:hAnsi="Times New Roman"/>
                <w:sz w:val="24"/>
              </w:rPr>
              <w:t>evisions</w:t>
            </w:r>
          </w:p>
        </w:tc>
        <w:tc>
          <w:tcPr>
            <w:tcW w:w="2425" w:type="dxa"/>
          </w:tcPr>
          <w:p w14:paraId="6E77B408" w14:textId="77777777" w:rsidR="00552F95" w:rsidRDefault="005E55D9" w:rsidP="00B51256">
            <w:pPr>
              <w:spacing w:after="0"/>
              <w:rPr>
                <w:rFonts w:ascii="Times New Roman" w:hAnsi="Times New Roman"/>
                <w:sz w:val="24"/>
              </w:rPr>
            </w:pPr>
            <w:r>
              <w:rPr>
                <w:rFonts w:ascii="Times New Roman" w:hAnsi="Times New Roman"/>
                <w:sz w:val="24"/>
              </w:rPr>
              <w:t>April</w:t>
            </w:r>
            <w:r w:rsidR="00552F95">
              <w:rPr>
                <w:rFonts w:ascii="Times New Roman" w:hAnsi="Times New Roman"/>
                <w:sz w:val="24"/>
              </w:rPr>
              <w:t xml:space="preserve"> 2016</w:t>
            </w:r>
          </w:p>
        </w:tc>
      </w:tr>
      <w:tr w:rsidR="00A32CA0" w14:paraId="79E9FA81" w14:textId="77777777" w:rsidTr="00E660D6">
        <w:trPr>
          <w:trHeight w:val="530"/>
        </w:trPr>
        <w:tc>
          <w:tcPr>
            <w:tcW w:w="1165" w:type="dxa"/>
          </w:tcPr>
          <w:p w14:paraId="6E4DB14D" w14:textId="77777777" w:rsidR="00A32CA0" w:rsidRDefault="00A32CA0">
            <w:pPr>
              <w:spacing w:after="0"/>
              <w:rPr>
                <w:rFonts w:ascii="Times New Roman" w:hAnsi="Times New Roman"/>
              </w:rPr>
            </w:pPr>
            <w:r>
              <w:rPr>
                <w:rFonts w:ascii="Times New Roman" w:hAnsi="Times New Roman"/>
              </w:rPr>
              <w:t>B</w:t>
            </w:r>
          </w:p>
        </w:tc>
        <w:tc>
          <w:tcPr>
            <w:tcW w:w="5760" w:type="dxa"/>
          </w:tcPr>
          <w:p w14:paraId="3597B622" w14:textId="77777777" w:rsidR="00A32CA0" w:rsidRDefault="00A32CA0">
            <w:pPr>
              <w:spacing w:after="0"/>
              <w:rPr>
                <w:rFonts w:ascii="Times New Roman" w:hAnsi="Times New Roman"/>
                <w:sz w:val="24"/>
              </w:rPr>
            </w:pPr>
            <w:r>
              <w:rPr>
                <w:rFonts w:ascii="Times New Roman" w:hAnsi="Times New Roman"/>
                <w:sz w:val="24"/>
              </w:rPr>
              <w:t xml:space="preserve">Minor </w:t>
            </w:r>
            <w:r w:rsidR="00026437">
              <w:rPr>
                <w:rFonts w:ascii="Times New Roman" w:hAnsi="Times New Roman"/>
                <w:sz w:val="24"/>
              </w:rPr>
              <w:t>Revisions</w:t>
            </w:r>
          </w:p>
        </w:tc>
        <w:tc>
          <w:tcPr>
            <w:tcW w:w="2425" w:type="dxa"/>
          </w:tcPr>
          <w:p w14:paraId="18330F98" w14:textId="77777777" w:rsidR="0006779C" w:rsidRDefault="00D706B7" w:rsidP="00B51256">
            <w:pPr>
              <w:spacing w:after="0"/>
              <w:rPr>
                <w:rFonts w:ascii="Times New Roman" w:hAnsi="Times New Roman"/>
                <w:sz w:val="24"/>
              </w:rPr>
            </w:pPr>
            <w:r>
              <w:rPr>
                <w:rFonts w:ascii="Times New Roman" w:hAnsi="Times New Roman"/>
                <w:sz w:val="24"/>
              </w:rPr>
              <w:t>January 2018</w:t>
            </w:r>
          </w:p>
        </w:tc>
      </w:tr>
      <w:tr w:rsidR="0066698B" w14:paraId="61E84101" w14:textId="77777777" w:rsidTr="00E660D6">
        <w:trPr>
          <w:trHeight w:val="530"/>
        </w:trPr>
        <w:tc>
          <w:tcPr>
            <w:tcW w:w="1165" w:type="dxa"/>
          </w:tcPr>
          <w:p w14:paraId="203C2139" w14:textId="77777777" w:rsidR="0066698B" w:rsidRDefault="0066698B" w:rsidP="0066698B">
            <w:pPr>
              <w:spacing w:after="0"/>
              <w:rPr>
                <w:rFonts w:ascii="Times New Roman" w:hAnsi="Times New Roman"/>
              </w:rPr>
            </w:pPr>
            <w:r>
              <w:rPr>
                <w:rFonts w:ascii="Times New Roman" w:hAnsi="Times New Roman"/>
              </w:rPr>
              <w:t>C</w:t>
            </w:r>
          </w:p>
        </w:tc>
        <w:tc>
          <w:tcPr>
            <w:tcW w:w="5760" w:type="dxa"/>
          </w:tcPr>
          <w:p w14:paraId="3DD35303" w14:textId="77777777" w:rsidR="0066698B" w:rsidRDefault="0066698B" w:rsidP="0066698B">
            <w:pPr>
              <w:spacing w:after="0"/>
              <w:rPr>
                <w:rFonts w:ascii="Times New Roman" w:hAnsi="Times New Roman"/>
                <w:sz w:val="24"/>
              </w:rPr>
            </w:pPr>
            <w:r>
              <w:rPr>
                <w:rFonts w:ascii="Times New Roman" w:hAnsi="Times New Roman"/>
                <w:sz w:val="24"/>
              </w:rPr>
              <w:t>Minor Revisions</w:t>
            </w:r>
          </w:p>
        </w:tc>
        <w:tc>
          <w:tcPr>
            <w:tcW w:w="2425" w:type="dxa"/>
          </w:tcPr>
          <w:p w14:paraId="6F24629E" w14:textId="77777777" w:rsidR="0066698B" w:rsidRDefault="0066698B" w:rsidP="0066698B">
            <w:pPr>
              <w:spacing w:after="0"/>
              <w:rPr>
                <w:rFonts w:ascii="Times New Roman" w:hAnsi="Times New Roman"/>
                <w:sz w:val="24"/>
              </w:rPr>
            </w:pPr>
            <w:r>
              <w:rPr>
                <w:rFonts w:ascii="Times New Roman" w:hAnsi="Times New Roman"/>
                <w:sz w:val="24"/>
              </w:rPr>
              <w:t>September 2019</w:t>
            </w:r>
          </w:p>
        </w:tc>
      </w:tr>
      <w:tr w:rsidR="0001605A" w14:paraId="70080127" w14:textId="77777777" w:rsidTr="00E660D6">
        <w:trPr>
          <w:trHeight w:val="530"/>
        </w:trPr>
        <w:tc>
          <w:tcPr>
            <w:tcW w:w="1165" w:type="dxa"/>
          </w:tcPr>
          <w:p w14:paraId="2612BC13" w14:textId="77777777" w:rsidR="0001605A" w:rsidRDefault="0001605A" w:rsidP="0066698B">
            <w:pPr>
              <w:spacing w:after="0"/>
              <w:rPr>
                <w:rFonts w:ascii="Times New Roman" w:hAnsi="Times New Roman"/>
              </w:rPr>
            </w:pPr>
            <w:r>
              <w:rPr>
                <w:rFonts w:ascii="Times New Roman" w:hAnsi="Times New Roman"/>
              </w:rPr>
              <w:t>D</w:t>
            </w:r>
          </w:p>
        </w:tc>
        <w:tc>
          <w:tcPr>
            <w:tcW w:w="5760" w:type="dxa"/>
          </w:tcPr>
          <w:p w14:paraId="37C5F048" w14:textId="77777777" w:rsidR="0001605A" w:rsidRDefault="0001605A" w:rsidP="0066698B">
            <w:pPr>
              <w:spacing w:after="0"/>
              <w:rPr>
                <w:rFonts w:ascii="Times New Roman" w:hAnsi="Times New Roman"/>
                <w:sz w:val="24"/>
              </w:rPr>
            </w:pPr>
            <w:r>
              <w:rPr>
                <w:rFonts w:ascii="Times New Roman" w:hAnsi="Times New Roman"/>
                <w:sz w:val="24"/>
              </w:rPr>
              <w:t>Minor Revisions</w:t>
            </w:r>
          </w:p>
        </w:tc>
        <w:tc>
          <w:tcPr>
            <w:tcW w:w="2425" w:type="dxa"/>
          </w:tcPr>
          <w:p w14:paraId="3F9FC9A8" w14:textId="455D2CEC" w:rsidR="0001605A" w:rsidRDefault="006736E6" w:rsidP="0066698B">
            <w:pPr>
              <w:spacing w:after="0"/>
              <w:rPr>
                <w:rFonts w:ascii="Times New Roman" w:hAnsi="Times New Roman"/>
                <w:sz w:val="24"/>
              </w:rPr>
            </w:pPr>
            <w:r>
              <w:rPr>
                <w:rFonts w:ascii="Times New Roman" w:hAnsi="Times New Roman"/>
                <w:sz w:val="24"/>
              </w:rPr>
              <w:t>November</w:t>
            </w:r>
            <w:r w:rsidR="0001605A">
              <w:rPr>
                <w:rFonts w:ascii="Times New Roman" w:hAnsi="Times New Roman"/>
                <w:sz w:val="24"/>
              </w:rPr>
              <w:t xml:space="preserve"> 2021</w:t>
            </w:r>
          </w:p>
        </w:tc>
      </w:tr>
    </w:tbl>
    <w:p w14:paraId="7E212E2C" w14:textId="77777777" w:rsidR="0037775B" w:rsidRDefault="0037775B">
      <w:pPr>
        <w:spacing w:after="0"/>
        <w:rPr>
          <w:rFonts w:ascii="Times New Roman" w:hAnsi="Times New Roman"/>
          <w:b/>
          <w:sz w:val="24"/>
        </w:rPr>
      </w:pPr>
      <w:r>
        <w:rPr>
          <w:rFonts w:ascii="Times New Roman" w:hAnsi="Times New Roman"/>
        </w:rPr>
        <w:br w:type="page"/>
      </w:r>
    </w:p>
    <w:p w14:paraId="59F55BAC" w14:textId="77777777" w:rsidR="0037775B" w:rsidRPr="004468D2" w:rsidRDefault="00D15182" w:rsidP="0037775B">
      <w:pPr>
        <w:pStyle w:val="HeadingIntroductionfirstlevel"/>
        <w:rPr>
          <w:rFonts w:ascii="Times New Roman" w:hAnsi="Times New Roman" w:cs="Times New Roman"/>
          <w:sz w:val="28"/>
        </w:rPr>
      </w:pPr>
      <w:r w:rsidRPr="004468D2">
        <w:rPr>
          <w:rFonts w:ascii="Times New Roman" w:hAnsi="Times New Roman" w:cs="Times New Roman"/>
          <w:sz w:val="28"/>
        </w:rPr>
        <w:lastRenderedPageBreak/>
        <w:t>Preface</w:t>
      </w:r>
    </w:p>
    <w:p w14:paraId="34CAC1E8" w14:textId="77777777" w:rsidR="00021D65" w:rsidRDefault="00021D65" w:rsidP="0037775B">
      <w:pPr>
        <w:pStyle w:val="BodyNoIndentEVM"/>
        <w:rPr>
          <w:b/>
        </w:rPr>
      </w:pPr>
    </w:p>
    <w:p w14:paraId="617DB4C0" w14:textId="77777777" w:rsidR="00D15182" w:rsidRPr="00592DFA" w:rsidRDefault="00D15182" w:rsidP="0037775B">
      <w:pPr>
        <w:pStyle w:val="BodyNoIndentEVM"/>
        <w:rPr>
          <w:b/>
        </w:rPr>
      </w:pPr>
      <w:r w:rsidRPr="00592DFA">
        <w:rPr>
          <w:b/>
        </w:rPr>
        <w:t>P.1 Purpose</w:t>
      </w:r>
    </w:p>
    <w:p w14:paraId="2E8C10ED" w14:textId="77777777" w:rsidR="0019167B" w:rsidRPr="00592DFA" w:rsidRDefault="0019167B" w:rsidP="0019167B">
      <w:pPr>
        <w:pStyle w:val="BodyNoIndentEVM"/>
        <w:rPr>
          <w:sz w:val="22"/>
        </w:rPr>
      </w:pPr>
      <w:r w:rsidRPr="00592DFA">
        <w:rPr>
          <w:sz w:val="22"/>
        </w:rPr>
        <w:t>The purpose of this guide is intended to be a quick reference for a Project-Control Account Manager (P</w:t>
      </w:r>
      <w:r w:rsidRPr="00592DFA">
        <w:rPr>
          <w:sz w:val="22"/>
        </w:rPr>
        <w:noBreakHyphen/>
        <w:t>CAM) or technical manager empowered with a project’s cost, schedule, and technical responsibilities of a control account</w:t>
      </w:r>
      <w:r w:rsidR="00144A8A" w:rsidRPr="00592DFA">
        <w:rPr>
          <w:sz w:val="22"/>
        </w:rPr>
        <w:t>(s)</w:t>
      </w:r>
      <w:r w:rsidRPr="00592DFA">
        <w:rPr>
          <w:sz w:val="22"/>
        </w:rPr>
        <w:t xml:space="preserve"> when Earned Value Management (EVM) is required. The overall objective is to support the P</w:t>
      </w:r>
      <w:r w:rsidRPr="00592DFA">
        <w:rPr>
          <w:sz w:val="22"/>
        </w:rPr>
        <w:noBreakHyphen/>
        <w:t xml:space="preserve">CAM in performing their responsibilities as they relate to EVM. In addition, the reference guide describes at a summary level how the scope, schedule, and budget of a project integrate for optimal planning and control of prime contracts and in-house projects. </w:t>
      </w:r>
    </w:p>
    <w:p w14:paraId="4E723282" w14:textId="77777777" w:rsidR="0037775B" w:rsidRPr="00592DFA" w:rsidRDefault="0037775B" w:rsidP="0037775B">
      <w:pPr>
        <w:pStyle w:val="BodyNoIndentEVM"/>
        <w:rPr>
          <w:sz w:val="22"/>
        </w:rPr>
      </w:pPr>
      <w:r w:rsidRPr="00592DFA">
        <w:rPr>
          <w:sz w:val="22"/>
        </w:rPr>
        <w:t xml:space="preserve">Because NASA implements a diverse and unique portfolio of projects, </w:t>
      </w:r>
      <w:r w:rsidR="00144A8A" w:rsidRPr="00592DFA">
        <w:rPr>
          <w:sz w:val="22"/>
        </w:rPr>
        <w:t xml:space="preserve">those </w:t>
      </w:r>
      <w:r w:rsidRPr="00592DFA">
        <w:rPr>
          <w:sz w:val="22"/>
        </w:rPr>
        <w:t>projects have traditionally created project-specific systems to manage planning and performance analysis. However, establishment and implementation of a project management system that is common across all centers and mission directorates will facilitate the adoption of best business practices</w:t>
      </w:r>
      <w:r w:rsidR="0019167B" w:rsidRPr="00592DFA">
        <w:rPr>
          <w:sz w:val="22"/>
        </w:rPr>
        <w:t xml:space="preserve">. In addition, </w:t>
      </w:r>
      <w:r w:rsidRPr="00592DFA">
        <w:rPr>
          <w:sz w:val="22"/>
        </w:rPr>
        <w:t>the application of timely and predictive analysis</w:t>
      </w:r>
      <w:r w:rsidR="0019167B" w:rsidRPr="00592DFA">
        <w:rPr>
          <w:sz w:val="22"/>
        </w:rPr>
        <w:t>,</w:t>
      </w:r>
      <w:r w:rsidRPr="00592DFA">
        <w:rPr>
          <w:sz w:val="22"/>
        </w:rPr>
        <w:t xml:space="preserve"> as well as</w:t>
      </w:r>
      <w:r w:rsidR="0019167B" w:rsidRPr="00592DFA">
        <w:rPr>
          <w:sz w:val="22"/>
        </w:rPr>
        <w:t>,</w:t>
      </w:r>
      <w:r w:rsidRPr="00592DFA">
        <w:rPr>
          <w:sz w:val="22"/>
        </w:rPr>
        <w:t xml:space="preserve"> provid</w:t>
      </w:r>
      <w:r w:rsidR="000C4AF9">
        <w:rPr>
          <w:sz w:val="22"/>
        </w:rPr>
        <w:t>ing</w:t>
      </w:r>
      <w:r w:rsidRPr="00592DFA">
        <w:rPr>
          <w:sz w:val="22"/>
        </w:rPr>
        <w:t xml:space="preserve"> all stakeholders with greater insight into pro</w:t>
      </w:r>
      <w:r w:rsidR="0019167B" w:rsidRPr="00592DFA">
        <w:rPr>
          <w:sz w:val="22"/>
        </w:rPr>
        <w:t>ject</w:t>
      </w:r>
      <w:r w:rsidRPr="00592DFA">
        <w:rPr>
          <w:sz w:val="22"/>
        </w:rPr>
        <w:t xml:space="preserve"> performance</w:t>
      </w:r>
      <w:r w:rsidR="000C4AF9">
        <w:rPr>
          <w:sz w:val="22"/>
        </w:rPr>
        <w:t xml:space="preserve"> will enhance opportunities for</w:t>
      </w:r>
      <w:r w:rsidR="005B7D78" w:rsidRPr="00592DFA">
        <w:rPr>
          <w:sz w:val="22"/>
        </w:rPr>
        <w:t xml:space="preserve"> project success</w:t>
      </w:r>
      <w:r w:rsidRPr="00592DFA">
        <w:rPr>
          <w:sz w:val="22"/>
        </w:rPr>
        <w:t>.</w:t>
      </w:r>
    </w:p>
    <w:p w14:paraId="0E0879F9" w14:textId="77777777" w:rsidR="0037775B" w:rsidRPr="00CB250A" w:rsidRDefault="0037775B" w:rsidP="0037775B">
      <w:pPr>
        <w:pStyle w:val="BodyNoIndentNoLeadingEVM"/>
        <w:rPr>
          <w:color w:val="2016EA"/>
          <w:sz w:val="22"/>
        </w:rPr>
      </w:pPr>
      <w:r w:rsidRPr="00592DFA">
        <w:rPr>
          <w:sz w:val="22"/>
        </w:rPr>
        <w:t xml:space="preserve">For </w:t>
      </w:r>
      <w:r w:rsidR="00144A8A" w:rsidRPr="00592DFA">
        <w:rPr>
          <w:sz w:val="22"/>
        </w:rPr>
        <w:t xml:space="preserve">more </w:t>
      </w:r>
      <w:r w:rsidRPr="00592DFA">
        <w:rPr>
          <w:sz w:val="22"/>
        </w:rPr>
        <w:t>detailed information</w:t>
      </w:r>
      <w:r w:rsidR="00144A8A" w:rsidRPr="00592DFA">
        <w:rPr>
          <w:sz w:val="22"/>
        </w:rPr>
        <w:t>,</w:t>
      </w:r>
      <w:r w:rsidRPr="00592DFA">
        <w:rPr>
          <w:sz w:val="22"/>
        </w:rPr>
        <w:t xml:space="preserve"> refer to the NASA EVM System Description</w:t>
      </w:r>
      <w:r w:rsidR="00144A8A" w:rsidRPr="00592DFA">
        <w:rPr>
          <w:sz w:val="22"/>
        </w:rPr>
        <w:t>;</w:t>
      </w:r>
      <w:r w:rsidRPr="00592DFA">
        <w:rPr>
          <w:sz w:val="22"/>
        </w:rPr>
        <w:t xml:space="preserve"> Integrated Baseline Review (IBR) Handbook</w:t>
      </w:r>
      <w:r w:rsidR="00144A8A" w:rsidRPr="00592DFA">
        <w:rPr>
          <w:sz w:val="22"/>
        </w:rPr>
        <w:t>;</w:t>
      </w:r>
      <w:r w:rsidRPr="00592DFA">
        <w:rPr>
          <w:sz w:val="22"/>
        </w:rPr>
        <w:t xml:space="preserve"> EVM Implementation Handbook</w:t>
      </w:r>
      <w:r w:rsidR="00144A8A" w:rsidRPr="00592DFA">
        <w:rPr>
          <w:sz w:val="22"/>
        </w:rPr>
        <w:t>;</w:t>
      </w:r>
      <w:r w:rsidRPr="00592DFA">
        <w:rPr>
          <w:sz w:val="22"/>
        </w:rPr>
        <w:t xml:space="preserve"> Schedule Management Handbook</w:t>
      </w:r>
      <w:r w:rsidR="00144A8A" w:rsidRPr="00592DFA">
        <w:rPr>
          <w:sz w:val="22"/>
        </w:rPr>
        <w:t>;</w:t>
      </w:r>
      <w:r w:rsidRPr="00592DFA">
        <w:rPr>
          <w:sz w:val="22"/>
        </w:rPr>
        <w:t xml:space="preserve"> Work Breakdown Structure (WBS) Handbook</w:t>
      </w:r>
      <w:r w:rsidR="00144A8A" w:rsidRPr="00592DFA">
        <w:rPr>
          <w:sz w:val="22"/>
        </w:rPr>
        <w:t>;</w:t>
      </w:r>
      <w:r w:rsidRPr="00592DFA">
        <w:rPr>
          <w:sz w:val="22"/>
        </w:rPr>
        <w:t xml:space="preserve"> </w:t>
      </w:r>
      <w:r w:rsidR="00144A8A" w:rsidRPr="00592DFA">
        <w:rPr>
          <w:sz w:val="22"/>
        </w:rPr>
        <w:t xml:space="preserve">and </w:t>
      </w:r>
      <w:r w:rsidRPr="00592DFA">
        <w:rPr>
          <w:sz w:val="22"/>
        </w:rPr>
        <w:t xml:space="preserve">other </w:t>
      </w:r>
      <w:r w:rsidR="00144A8A" w:rsidRPr="00592DFA">
        <w:rPr>
          <w:sz w:val="22"/>
        </w:rPr>
        <w:t>a</w:t>
      </w:r>
      <w:r w:rsidRPr="00592DFA">
        <w:rPr>
          <w:sz w:val="22"/>
        </w:rPr>
        <w:t>gency</w:t>
      </w:r>
      <w:r w:rsidR="00144A8A" w:rsidRPr="00592DFA">
        <w:rPr>
          <w:sz w:val="22"/>
        </w:rPr>
        <w:t>/</w:t>
      </w:r>
      <w:r w:rsidRPr="00592DFA">
        <w:rPr>
          <w:sz w:val="22"/>
        </w:rPr>
        <w:t xml:space="preserve">industry </w:t>
      </w:r>
      <w:r w:rsidR="00D15182" w:rsidRPr="00592DFA">
        <w:rPr>
          <w:sz w:val="22"/>
        </w:rPr>
        <w:t>documentation</w:t>
      </w:r>
      <w:r w:rsidR="00144A8A" w:rsidRPr="00592DFA">
        <w:rPr>
          <w:sz w:val="22"/>
        </w:rPr>
        <w:t xml:space="preserve">.  In addition, you may contact your local </w:t>
      </w:r>
      <w:r w:rsidRPr="00592DFA">
        <w:rPr>
          <w:sz w:val="22"/>
        </w:rPr>
        <w:t xml:space="preserve">center’s EVM Focal Points.  All this information and more can be found at </w:t>
      </w:r>
      <w:r w:rsidR="0019167B" w:rsidRPr="00592DFA">
        <w:rPr>
          <w:sz w:val="22"/>
        </w:rPr>
        <w:t>and/</w:t>
      </w:r>
      <w:r w:rsidRPr="00592DFA">
        <w:rPr>
          <w:sz w:val="22"/>
        </w:rPr>
        <w:t>or</w:t>
      </w:r>
      <w:r w:rsidR="0019167B" w:rsidRPr="00592DFA">
        <w:rPr>
          <w:sz w:val="22"/>
        </w:rPr>
        <w:t xml:space="preserve"> the NASA Engineering Network located at</w:t>
      </w:r>
      <w:r w:rsidRPr="00592DFA">
        <w:rPr>
          <w:sz w:val="22"/>
        </w:rPr>
        <w:t xml:space="preserve"> </w:t>
      </w:r>
      <w:hyperlink r:id="rId17" w:history="1">
        <w:r w:rsidRPr="00CB250A">
          <w:rPr>
            <w:rStyle w:val="Hyperlink"/>
            <w:color w:val="2016EA"/>
            <w:sz w:val="22"/>
          </w:rPr>
          <w:t>https://nen.nasa.gov/web/pm</w:t>
        </w:r>
      </w:hyperlink>
      <w:r w:rsidRPr="00CB250A">
        <w:rPr>
          <w:rStyle w:val="Hyperlink"/>
          <w:color w:val="2016EA"/>
          <w:sz w:val="22"/>
          <w:u w:val="none"/>
        </w:rPr>
        <w:t>.</w:t>
      </w:r>
    </w:p>
    <w:p w14:paraId="763C09A4" w14:textId="77777777" w:rsidR="0037775B" w:rsidRPr="00592DFA" w:rsidRDefault="0037775B" w:rsidP="0037775B">
      <w:pPr>
        <w:pStyle w:val="BodyNoIndentEVM"/>
        <w:rPr>
          <w:sz w:val="22"/>
        </w:rPr>
      </w:pPr>
    </w:p>
    <w:p w14:paraId="784ABDA7" w14:textId="77777777" w:rsidR="00D15182" w:rsidRPr="00592DFA" w:rsidRDefault="00D15182" w:rsidP="0037775B">
      <w:pPr>
        <w:pStyle w:val="BodyNoIndentEVM"/>
        <w:rPr>
          <w:b/>
        </w:rPr>
      </w:pPr>
      <w:r w:rsidRPr="00592DFA">
        <w:rPr>
          <w:b/>
        </w:rPr>
        <w:t>P.2 Applicability</w:t>
      </w:r>
    </w:p>
    <w:p w14:paraId="665AB138" w14:textId="77777777" w:rsidR="00D15182" w:rsidRPr="00592DFA" w:rsidRDefault="00D15182" w:rsidP="0037775B">
      <w:pPr>
        <w:pStyle w:val="BodyNoIndentEVM"/>
        <w:rPr>
          <w:sz w:val="22"/>
        </w:rPr>
      </w:pPr>
      <w:r w:rsidRPr="00592DFA">
        <w:rPr>
          <w:sz w:val="22"/>
        </w:rPr>
        <w:t>This reference guide provides EVM guidance for NASA Headquarters, NASA Centers, the Jet Propulsion Laboratory (JPL)</w:t>
      </w:r>
      <w:r w:rsidR="00137270" w:rsidRPr="00592DFA">
        <w:rPr>
          <w:sz w:val="22"/>
        </w:rPr>
        <w:t xml:space="preserve">, government partners, academic institutions, international partners, and contractors to the extent specified in the contract or agreement.  </w:t>
      </w:r>
    </w:p>
    <w:p w14:paraId="404D8D6E" w14:textId="77777777" w:rsidR="00137270" w:rsidRPr="00592DFA" w:rsidRDefault="00137270" w:rsidP="0037775B">
      <w:pPr>
        <w:pStyle w:val="BodyNoIndentEVM"/>
        <w:rPr>
          <w:sz w:val="22"/>
        </w:rPr>
      </w:pPr>
    </w:p>
    <w:p w14:paraId="7A3797DD" w14:textId="77777777" w:rsidR="00D15182" w:rsidRPr="00592DFA" w:rsidRDefault="00D15182" w:rsidP="0037775B">
      <w:pPr>
        <w:pStyle w:val="BodyNoIndentEVM"/>
        <w:rPr>
          <w:b/>
        </w:rPr>
      </w:pPr>
      <w:r w:rsidRPr="00592DFA">
        <w:rPr>
          <w:b/>
        </w:rPr>
        <w:t>P.3 Authority</w:t>
      </w:r>
    </w:p>
    <w:p w14:paraId="41C9F07F" w14:textId="77777777" w:rsidR="00D15182" w:rsidRPr="00592DFA" w:rsidRDefault="00137270" w:rsidP="00D02F37">
      <w:pPr>
        <w:pStyle w:val="BodyNoIndentEVM"/>
        <w:numPr>
          <w:ilvl w:val="0"/>
          <w:numId w:val="24"/>
        </w:numPr>
        <w:ind w:left="360"/>
        <w:rPr>
          <w:sz w:val="22"/>
        </w:rPr>
      </w:pPr>
      <w:r w:rsidRPr="00592DFA">
        <w:rPr>
          <w:sz w:val="22"/>
        </w:rPr>
        <w:t>NASA Federal Acquisition Regulation Supplement (NFS) 1834.201, Earned Value Management System Policy</w:t>
      </w:r>
    </w:p>
    <w:p w14:paraId="7B1C11AC" w14:textId="77777777" w:rsidR="00137270" w:rsidRPr="00592DFA" w:rsidRDefault="00137270" w:rsidP="00D02F37">
      <w:pPr>
        <w:pStyle w:val="BodyNoIndentEVM"/>
        <w:numPr>
          <w:ilvl w:val="0"/>
          <w:numId w:val="24"/>
        </w:numPr>
        <w:ind w:left="360"/>
        <w:rPr>
          <w:sz w:val="22"/>
        </w:rPr>
      </w:pPr>
      <w:r w:rsidRPr="00592DFA">
        <w:rPr>
          <w:sz w:val="22"/>
        </w:rPr>
        <w:t>NASA Policy Directive (NPD) 1000.0, NASA Governance and Strategic Management Handbook</w:t>
      </w:r>
    </w:p>
    <w:p w14:paraId="7EDEF602" w14:textId="77777777" w:rsidR="00137270" w:rsidRPr="00592DFA" w:rsidRDefault="00137270" w:rsidP="00D02F37">
      <w:pPr>
        <w:pStyle w:val="BodyNoIndentEVM"/>
        <w:numPr>
          <w:ilvl w:val="0"/>
          <w:numId w:val="24"/>
        </w:numPr>
        <w:ind w:left="360"/>
        <w:rPr>
          <w:sz w:val="22"/>
        </w:rPr>
      </w:pPr>
      <w:r w:rsidRPr="00592DFA">
        <w:rPr>
          <w:sz w:val="22"/>
        </w:rPr>
        <w:t>NPD 1000.5, Policy for NASA Acquisition</w:t>
      </w:r>
    </w:p>
    <w:p w14:paraId="4A9094C0" w14:textId="77777777" w:rsidR="00137270" w:rsidRPr="00592DFA" w:rsidRDefault="00137270" w:rsidP="00D02F37">
      <w:pPr>
        <w:pStyle w:val="BodyNoIndentEVM"/>
        <w:numPr>
          <w:ilvl w:val="0"/>
          <w:numId w:val="24"/>
        </w:numPr>
        <w:ind w:left="360"/>
        <w:rPr>
          <w:sz w:val="22"/>
        </w:rPr>
      </w:pPr>
      <w:r w:rsidRPr="00592DFA">
        <w:rPr>
          <w:sz w:val="22"/>
        </w:rPr>
        <w:t xml:space="preserve">NPD 7120.4, </w:t>
      </w:r>
      <w:r w:rsidR="00F56897" w:rsidRPr="00592DFA">
        <w:rPr>
          <w:sz w:val="22"/>
        </w:rPr>
        <w:t xml:space="preserve">NASA Engineering and </w:t>
      </w:r>
      <w:r w:rsidRPr="00592DFA">
        <w:rPr>
          <w:sz w:val="22"/>
        </w:rPr>
        <w:t>Program/Project Management</w:t>
      </w:r>
      <w:r w:rsidR="00F56897" w:rsidRPr="00592DFA">
        <w:rPr>
          <w:sz w:val="22"/>
        </w:rPr>
        <w:t xml:space="preserve"> Policy</w:t>
      </w:r>
    </w:p>
    <w:p w14:paraId="27A7647D" w14:textId="77777777" w:rsidR="00137270" w:rsidRPr="00592DFA" w:rsidRDefault="00137270" w:rsidP="00D02F37">
      <w:pPr>
        <w:pStyle w:val="BodyNoIndentEVM"/>
        <w:numPr>
          <w:ilvl w:val="0"/>
          <w:numId w:val="24"/>
        </w:numPr>
        <w:ind w:left="360"/>
        <w:rPr>
          <w:sz w:val="22"/>
        </w:rPr>
      </w:pPr>
      <w:r w:rsidRPr="00592DFA">
        <w:rPr>
          <w:sz w:val="22"/>
        </w:rPr>
        <w:t>NASA Procedural Requirements (NPR) 7120.5, NASA Space Flight Program/Project Management Requirements</w:t>
      </w:r>
    </w:p>
    <w:p w14:paraId="5BC6E7F9" w14:textId="6148F226" w:rsidR="00137270" w:rsidRPr="00592DFA" w:rsidRDefault="00137270" w:rsidP="00D02F37">
      <w:pPr>
        <w:pStyle w:val="BodyNoIndentEVM"/>
        <w:numPr>
          <w:ilvl w:val="0"/>
          <w:numId w:val="24"/>
        </w:numPr>
        <w:ind w:left="360"/>
        <w:rPr>
          <w:sz w:val="22"/>
        </w:rPr>
      </w:pPr>
      <w:bookmarkStart w:id="0" w:name="_Hlk66182326"/>
      <w:r w:rsidRPr="00592DFA">
        <w:rPr>
          <w:sz w:val="22"/>
        </w:rPr>
        <w:t>NPR 7120.7, NASA Information Technology Program and Project Management Requirements</w:t>
      </w:r>
    </w:p>
    <w:bookmarkEnd w:id="0"/>
    <w:p w14:paraId="78BE301E" w14:textId="77777777" w:rsidR="00137270" w:rsidRPr="00592DFA" w:rsidRDefault="00137270" w:rsidP="00D02F37">
      <w:pPr>
        <w:pStyle w:val="BodyNoIndentEVM"/>
        <w:numPr>
          <w:ilvl w:val="0"/>
          <w:numId w:val="24"/>
        </w:numPr>
        <w:ind w:left="360"/>
        <w:rPr>
          <w:sz w:val="22"/>
        </w:rPr>
      </w:pPr>
      <w:r w:rsidRPr="00592DFA">
        <w:rPr>
          <w:sz w:val="22"/>
        </w:rPr>
        <w:t>NPR 7120.8, NASA Research and Technology Program and Project Management Requirements</w:t>
      </w:r>
    </w:p>
    <w:p w14:paraId="3348E7FC" w14:textId="77777777" w:rsidR="00137270" w:rsidRDefault="00137270" w:rsidP="0037775B">
      <w:pPr>
        <w:pStyle w:val="BodyNoIndentEVM"/>
      </w:pPr>
    </w:p>
    <w:p w14:paraId="0EF87668" w14:textId="77777777" w:rsidR="00114DCB" w:rsidRDefault="00114DCB" w:rsidP="0037775B">
      <w:pPr>
        <w:pStyle w:val="BodyNoIndentEVM"/>
      </w:pPr>
    </w:p>
    <w:p w14:paraId="6CE32EAC" w14:textId="77777777" w:rsidR="00592DFA" w:rsidRDefault="00592DFA" w:rsidP="0037775B">
      <w:pPr>
        <w:pStyle w:val="BodyNoIndentEVM"/>
        <w:rPr>
          <w:b/>
        </w:rPr>
      </w:pPr>
    </w:p>
    <w:p w14:paraId="628273D8" w14:textId="77777777" w:rsidR="00D15182" w:rsidRPr="00592DFA" w:rsidRDefault="00D15182" w:rsidP="0037775B">
      <w:pPr>
        <w:pStyle w:val="BodyNoIndentEVM"/>
        <w:rPr>
          <w:b/>
        </w:rPr>
      </w:pPr>
      <w:r w:rsidRPr="00592DFA">
        <w:rPr>
          <w:b/>
        </w:rPr>
        <w:t>P.4 References</w:t>
      </w:r>
    </w:p>
    <w:p w14:paraId="41A30CF2" w14:textId="77777777" w:rsidR="00D15182" w:rsidRPr="00592DFA" w:rsidRDefault="004468D2" w:rsidP="004468D2">
      <w:pPr>
        <w:pStyle w:val="BodyNoIndentEVM"/>
        <w:numPr>
          <w:ilvl w:val="0"/>
          <w:numId w:val="25"/>
        </w:numPr>
        <w:ind w:left="360"/>
        <w:rPr>
          <w:sz w:val="22"/>
        </w:rPr>
      </w:pPr>
      <w:r w:rsidRPr="00592DFA">
        <w:rPr>
          <w:sz w:val="22"/>
        </w:rPr>
        <w:lastRenderedPageBreak/>
        <w:t xml:space="preserve">NASA EVM website, </w:t>
      </w:r>
      <w:hyperlink r:id="rId18" w:history="1">
        <w:r w:rsidR="005B62B5" w:rsidRPr="0070212B">
          <w:rPr>
            <w:rStyle w:val="Hyperlink"/>
            <w:sz w:val="22"/>
          </w:rPr>
          <w:t>https://www.nasa.gov/evm</w:t>
        </w:r>
      </w:hyperlink>
    </w:p>
    <w:p w14:paraId="273473D6" w14:textId="77777777" w:rsidR="004468D2" w:rsidRPr="00592DFA" w:rsidRDefault="004468D2" w:rsidP="004468D2">
      <w:pPr>
        <w:pStyle w:val="BodyNoIndentEVM"/>
        <w:numPr>
          <w:ilvl w:val="0"/>
          <w:numId w:val="25"/>
        </w:numPr>
        <w:ind w:left="360"/>
        <w:rPr>
          <w:sz w:val="22"/>
        </w:rPr>
      </w:pPr>
      <w:r w:rsidRPr="00592DFA">
        <w:rPr>
          <w:sz w:val="22"/>
        </w:rPr>
        <w:t xml:space="preserve">NASA Engineering Network (NEN), Program/Project Management, EVM Sub-Community, </w:t>
      </w:r>
      <w:hyperlink r:id="rId19" w:history="1">
        <w:r w:rsidRPr="00592DFA">
          <w:rPr>
            <w:rStyle w:val="Hyperlink"/>
            <w:sz w:val="22"/>
          </w:rPr>
          <w:t>https://nen.nasa.gov/web/pm/evm</w:t>
        </w:r>
      </w:hyperlink>
    </w:p>
    <w:p w14:paraId="224C9D01" w14:textId="77777777" w:rsidR="004468D2" w:rsidRPr="00592DFA" w:rsidRDefault="004468D2" w:rsidP="004468D2">
      <w:pPr>
        <w:pStyle w:val="BodyNoIndentEVM"/>
        <w:numPr>
          <w:ilvl w:val="0"/>
          <w:numId w:val="25"/>
        </w:numPr>
        <w:ind w:left="360"/>
        <w:rPr>
          <w:sz w:val="22"/>
        </w:rPr>
      </w:pPr>
      <w:r w:rsidRPr="00592DFA">
        <w:rPr>
          <w:sz w:val="22"/>
        </w:rPr>
        <w:t>NASA Schedule Management Handbook</w:t>
      </w:r>
    </w:p>
    <w:p w14:paraId="702FF50B" w14:textId="77777777" w:rsidR="004468D2" w:rsidRPr="00592DFA" w:rsidRDefault="004468D2" w:rsidP="004468D2">
      <w:pPr>
        <w:pStyle w:val="BodyNoIndentEVM"/>
        <w:numPr>
          <w:ilvl w:val="0"/>
          <w:numId w:val="25"/>
        </w:numPr>
        <w:ind w:left="360"/>
        <w:rPr>
          <w:sz w:val="22"/>
        </w:rPr>
      </w:pPr>
      <w:r w:rsidRPr="00592DFA">
        <w:rPr>
          <w:sz w:val="22"/>
        </w:rPr>
        <w:t>NASA Work Breakdown Structure (WBS) Handbook</w:t>
      </w:r>
    </w:p>
    <w:p w14:paraId="7AD8A459" w14:textId="77777777" w:rsidR="004468D2" w:rsidRPr="00592DFA" w:rsidRDefault="004468D2" w:rsidP="004468D2">
      <w:pPr>
        <w:pStyle w:val="BodyNoIndentEVM"/>
        <w:numPr>
          <w:ilvl w:val="0"/>
          <w:numId w:val="25"/>
        </w:numPr>
        <w:ind w:left="360"/>
        <w:rPr>
          <w:sz w:val="22"/>
        </w:rPr>
      </w:pPr>
      <w:r w:rsidRPr="00592DFA">
        <w:rPr>
          <w:sz w:val="22"/>
        </w:rPr>
        <w:t>NASA Integrated Baseline Review (IBR) Handbook</w:t>
      </w:r>
    </w:p>
    <w:p w14:paraId="6425E630" w14:textId="77777777" w:rsidR="004468D2" w:rsidRDefault="004468D2" w:rsidP="004468D2">
      <w:pPr>
        <w:pStyle w:val="BodyNoIndentEVM"/>
        <w:numPr>
          <w:ilvl w:val="0"/>
          <w:numId w:val="25"/>
        </w:numPr>
        <w:ind w:left="360"/>
        <w:rPr>
          <w:sz w:val="22"/>
        </w:rPr>
      </w:pPr>
      <w:r w:rsidRPr="00592DFA">
        <w:rPr>
          <w:sz w:val="22"/>
        </w:rPr>
        <w:t>NASA E</w:t>
      </w:r>
      <w:r w:rsidR="00BE6881">
        <w:rPr>
          <w:sz w:val="22"/>
        </w:rPr>
        <w:t xml:space="preserve">arned Value Management </w:t>
      </w:r>
      <w:r w:rsidRPr="00592DFA">
        <w:rPr>
          <w:sz w:val="22"/>
        </w:rPr>
        <w:t>Implementation Handbook</w:t>
      </w:r>
    </w:p>
    <w:p w14:paraId="1CFCA305" w14:textId="77777777" w:rsidR="00BE6881" w:rsidRPr="00592DFA" w:rsidRDefault="00BE6881" w:rsidP="004468D2">
      <w:pPr>
        <w:pStyle w:val="BodyNoIndentEVM"/>
        <w:numPr>
          <w:ilvl w:val="0"/>
          <w:numId w:val="25"/>
        </w:numPr>
        <w:ind w:left="360"/>
        <w:rPr>
          <w:sz w:val="22"/>
        </w:rPr>
      </w:pPr>
      <w:r>
        <w:rPr>
          <w:sz w:val="22"/>
        </w:rPr>
        <w:t>NASA</w:t>
      </w:r>
      <w:r w:rsidRPr="00BE6881">
        <w:rPr>
          <w:sz w:val="22"/>
        </w:rPr>
        <w:t xml:space="preserve"> Earned Value Management System Description</w:t>
      </w:r>
    </w:p>
    <w:p w14:paraId="2306B9A8" w14:textId="77777777" w:rsidR="006D6F6E" w:rsidRPr="00592DFA" w:rsidRDefault="006D6F6E" w:rsidP="004468D2">
      <w:pPr>
        <w:pStyle w:val="BodyNoIndentEVM"/>
        <w:numPr>
          <w:ilvl w:val="0"/>
          <w:numId w:val="25"/>
        </w:numPr>
        <w:ind w:left="360"/>
        <w:rPr>
          <w:sz w:val="22"/>
        </w:rPr>
      </w:pPr>
      <w:r w:rsidRPr="00592DFA">
        <w:rPr>
          <w:sz w:val="22"/>
        </w:rPr>
        <w:t xml:space="preserve">Electronic Industries Alliance (EIA-748), </w:t>
      </w:r>
      <w:r w:rsidR="00B1217D">
        <w:rPr>
          <w:sz w:val="22"/>
        </w:rPr>
        <w:t xml:space="preserve"> EVM Standard</w:t>
      </w:r>
    </w:p>
    <w:p w14:paraId="540D1668" w14:textId="77777777" w:rsidR="00137270" w:rsidRPr="00592DFA" w:rsidRDefault="00137270" w:rsidP="0037775B">
      <w:pPr>
        <w:pStyle w:val="BodyNoIndentEVM"/>
      </w:pPr>
    </w:p>
    <w:p w14:paraId="15216C59" w14:textId="77777777" w:rsidR="00D15182" w:rsidRPr="00592DFA" w:rsidRDefault="00D15182" w:rsidP="0037775B">
      <w:pPr>
        <w:pStyle w:val="BodyNoIndentEVM"/>
        <w:rPr>
          <w:b/>
        </w:rPr>
      </w:pPr>
      <w:r w:rsidRPr="00592DFA">
        <w:rPr>
          <w:b/>
        </w:rPr>
        <w:t>P.5 Point of Contact</w:t>
      </w:r>
    </w:p>
    <w:p w14:paraId="3E4660A2" w14:textId="77777777" w:rsidR="00D15182" w:rsidRPr="00592DFA" w:rsidRDefault="004C5B58" w:rsidP="0037775B">
      <w:pPr>
        <w:pStyle w:val="BodyNoIndentEVM"/>
        <w:rPr>
          <w:sz w:val="22"/>
        </w:rPr>
      </w:pPr>
      <w:r>
        <w:rPr>
          <w:sz w:val="22"/>
        </w:rPr>
        <w:t>The p</w:t>
      </w:r>
      <w:r w:rsidR="00D15182" w:rsidRPr="00592DFA">
        <w:rPr>
          <w:sz w:val="22"/>
        </w:rPr>
        <w:t xml:space="preserve">rimary point of contact for this reference guide is NASA’s EVM Program Executive, </w:t>
      </w:r>
      <w:r w:rsidR="0001605A">
        <w:rPr>
          <w:sz w:val="22"/>
        </w:rPr>
        <w:t>Jon F. Fleming</w:t>
      </w:r>
      <w:r w:rsidR="00D15182" w:rsidRPr="00592DFA">
        <w:rPr>
          <w:sz w:val="22"/>
        </w:rPr>
        <w:t>, from the Office of Strategic Analysis and Communications, Marshall Space Flight Center, (256) 544-</w:t>
      </w:r>
      <w:r w:rsidR="0001605A">
        <w:rPr>
          <w:sz w:val="22"/>
        </w:rPr>
        <w:t>0137</w:t>
      </w:r>
      <w:r w:rsidR="00D15182" w:rsidRPr="00592DFA">
        <w:rPr>
          <w:sz w:val="22"/>
        </w:rPr>
        <w:t xml:space="preserve">, </w:t>
      </w:r>
      <w:hyperlink r:id="rId20" w:history="1">
        <w:r w:rsidR="0001605A">
          <w:rPr>
            <w:rStyle w:val="Hyperlink"/>
            <w:sz w:val="22"/>
          </w:rPr>
          <w:t>jon.f.fleming@nasa.gov</w:t>
        </w:r>
      </w:hyperlink>
      <w:r w:rsidR="00D15182" w:rsidRPr="00592DFA">
        <w:rPr>
          <w:sz w:val="22"/>
        </w:rPr>
        <w:t>.</w:t>
      </w:r>
    </w:p>
    <w:p w14:paraId="2CF5F993" w14:textId="77777777" w:rsidR="00D15182" w:rsidRPr="00592DFA" w:rsidRDefault="00F56897" w:rsidP="0037775B">
      <w:pPr>
        <w:pStyle w:val="BodyNoIndentEVM"/>
        <w:rPr>
          <w:sz w:val="22"/>
        </w:rPr>
      </w:pPr>
      <w:r w:rsidRPr="00592DFA">
        <w:rPr>
          <w:sz w:val="22"/>
        </w:rPr>
        <w:t>Center specific E</w:t>
      </w:r>
      <w:r w:rsidR="00D15182" w:rsidRPr="00592DFA">
        <w:rPr>
          <w:sz w:val="22"/>
        </w:rPr>
        <w:t xml:space="preserve">VM Focal Points (EVMFPs) may also be consulted for assistance with </w:t>
      </w:r>
      <w:r w:rsidR="00EB527D">
        <w:rPr>
          <w:sz w:val="22"/>
        </w:rPr>
        <w:t>EVM</w:t>
      </w:r>
      <w:r w:rsidR="00D15182" w:rsidRPr="00592DFA">
        <w:rPr>
          <w:sz w:val="22"/>
        </w:rPr>
        <w:t xml:space="preserve">.  The listing of applicable EVMFPs is located on the NASA EVM website, </w:t>
      </w:r>
      <w:hyperlink r:id="rId21" w:history="1">
        <w:r w:rsidR="00B07EE8" w:rsidRPr="0070212B">
          <w:rPr>
            <w:rStyle w:val="Hyperlink"/>
            <w:sz w:val="22"/>
          </w:rPr>
          <w:t>https://www.nasa.gov/evm/evmwg</w:t>
        </w:r>
      </w:hyperlink>
      <w:r w:rsidR="00D15182" w:rsidRPr="00592DFA">
        <w:rPr>
          <w:sz w:val="22"/>
        </w:rPr>
        <w:t>.</w:t>
      </w:r>
    </w:p>
    <w:p w14:paraId="73744441" w14:textId="77777777" w:rsidR="00D15182" w:rsidRDefault="00D15182" w:rsidP="0037775B">
      <w:pPr>
        <w:pStyle w:val="BodyNoIndentEVM"/>
      </w:pPr>
    </w:p>
    <w:p w14:paraId="4E6B793C" w14:textId="77777777" w:rsidR="00D15182" w:rsidRPr="004740E2" w:rsidRDefault="00D15182" w:rsidP="0037775B">
      <w:pPr>
        <w:pStyle w:val="BodyNoIndentEVM"/>
      </w:pPr>
    </w:p>
    <w:p w14:paraId="0C16C3F3" w14:textId="77777777" w:rsidR="0037775B" w:rsidRPr="00863DE2" w:rsidRDefault="0037775B" w:rsidP="0037775B">
      <w:pPr>
        <w:spacing w:after="0"/>
        <w:rPr>
          <w:rFonts w:ascii="Times New Roman" w:hAnsi="Times New Roman"/>
          <w:noProof/>
        </w:rPr>
      </w:pPr>
      <w:r w:rsidRPr="00863DE2">
        <w:rPr>
          <w:rFonts w:ascii="Times New Roman" w:hAnsi="Times New Roman"/>
          <w:noProof/>
        </w:rPr>
        <w:br w:type="page"/>
      </w:r>
    </w:p>
    <w:p w14:paraId="6067E9E3" w14:textId="77777777" w:rsidR="00DE054D" w:rsidRPr="00D02F37" w:rsidRDefault="00DE054D" w:rsidP="00F057A5">
      <w:pPr>
        <w:pStyle w:val="HeadingIntroductionfirstlevel"/>
        <w:rPr>
          <w:rFonts w:ascii="Times New Roman" w:hAnsi="Times New Roman" w:cs="Times New Roman"/>
        </w:rPr>
        <w:sectPr w:rsidR="00DE054D" w:rsidRPr="00D02F37" w:rsidSect="00EB1D7A">
          <w:headerReference w:type="default" r:id="rId22"/>
          <w:footerReference w:type="default" r:id="rId23"/>
          <w:pgSz w:w="12240" w:h="15840"/>
          <w:pgMar w:top="1440" w:right="1440" w:bottom="1440" w:left="1440" w:header="720" w:footer="720" w:gutter="0"/>
          <w:pgNumType w:fmt="lowerRoman" w:start="3"/>
          <w:cols w:space="230"/>
          <w:docGrid w:linePitch="360"/>
        </w:sectPr>
      </w:pPr>
    </w:p>
    <w:p w14:paraId="0D84948A" w14:textId="77777777" w:rsidR="00947ABE" w:rsidRPr="00592DFA" w:rsidRDefault="00611975" w:rsidP="00802928">
      <w:pPr>
        <w:pStyle w:val="Heading1"/>
        <w:rPr>
          <w:rFonts w:ascii="Times New Roman" w:hAnsi="Times New Roman" w:cs="Times New Roman"/>
          <w:caps w:val="0"/>
        </w:rPr>
      </w:pPr>
      <w:bookmarkStart w:id="1" w:name="_Toc308012261"/>
      <w:r w:rsidRPr="00592DFA">
        <w:rPr>
          <w:rFonts w:ascii="Times New Roman" w:hAnsi="Times New Roman" w:cs="Times New Roman"/>
          <w:caps w:val="0"/>
        </w:rPr>
        <w:lastRenderedPageBreak/>
        <w:t>PROJECT-CONTROL ACCOUNT MANAGER</w:t>
      </w:r>
      <w:bookmarkEnd w:id="1"/>
      <w:r w:rsidR="00B1217D">
        <w:rPr>
          <w:rFonts w:ascii="Times New Roman" w:hAnsi="Times New Roman" w:cs="Times New Roman"/>
          <w:caps w:val="0"/>
        </w:rPr>
        <w:t xml:space="preserve"> </w:t>
      </w:r>
    </w:p>
    <w:p w14:paraId="32433B44" w14:textId="2C2B7B04" w:rsidR="00FD40F1" w:rsidRPr="00592DFA" w:rsidRDefault="00947ABE" w:rsidP="00F057A5">
      <w:pPr>
        <w:pStyle w:val="BodyNoIndentEVM"/>
        <w:rPr>
          <w:sz w:val="22"/>
        </w:rPr>
      </w:pP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is a NASA </w:t>
      </w:r>
      <w:r w:rsidR="0095395C" w:rsidRPr="00592DFA">
        <w:rPr>
          <w:sz w:val="22"/>
        </w:rPr>
        <w:t xml:space="preserve">technical </w:t>
      </w:r>
      <w:r w:rsidRPr="00592DFA">
        <w:rPr>
          <w:sz w:val="22"/>
        </w:rPr>
        <w:t xml:space="preserve">manager responsible for performance of </w:t>
      </w:r>
      <w:r w:rsidR="00E470E7">
        <w:rPr>
          <w:sz w:val="22"/>
        </w:rPr>
        <w:t>C</w:t>
      </w:r>
      <w:r w:rsidRPr="00592DFA">
        <w:rPr>
          <w:sz w:val="22"/>
        </w:rPr>
        <w:t xml:space="preserve">ontrol </w:t>
      </w:r>
      <w:r w:rsidR="00E470E7">
        <w:rPr>
          <w:sz w:val="22"/>
        </w:rPr>
        <w:t>A</w:t>
      </w:r>
      <w:r w:rsidRPr="00592DFA">
        <w:rPr>
          <w:sz w:val="22"/>
        </w:rPr>
        <w:t>ccount</w:t>
      </w:r>
      <w:r w:rsidR="00E470E7">
        <w:rPr>
          <w:sz w:val="22"/>
        </w:rPr>
        <w:t xml:space="preserve"> (CA</w:t>
      </w:r>
      <w:r w:rsidR="001E06C5" w:rsidRPr="00592DFA">
        <w:rPr>
          <w:sz w:val="22"/>
        </w:rPr>
        <w:t>)</w:t>
      </w:r>
      <w:r w:rsidRPr="00592DFA">
        <w:rPr>
          <w:sz w:val="22"/>
        </w:rPr>
        <w:t xml:space="preserve"> within the </w:t>
      </w:r>
      <w:r w:rsidR="00FD40F1" w:rsidRPr="00592DFA">
        <w:rPr>
          <w:sz w:val="22"/>
        </w:rPr>
        <w:t>Performance Measurement Baseline (</w:t>
      </w:r>
      <w:r w:rsidRPr="00592DFA">
        <w:rPr>
          <w:sz w:val="22"/>
        </w:rPr>
        <w:t>PMB</w:t>
      </w:r>
      <w:r w:rsidR="00FD40F1" w:rsidRPr="00592DFA">
        <w:rPr>
          <w:sz w:val="22"/>
        </w:rPr>
        <w:t>)</w:t>
      </w:r>
      <w:r w:rsidR="0095395C" w:rsidRPr="00592DFA">
        <w:rPr>
          <w:sz w:val="22"/>
        </w:rPr>
        <w:t>,</w:t>
      </w:r>
      <w:r w:rsidRPr="00592DFA">
        <w:rPr>
          <w:sz w:val="22"/>
        </w:rPr>
        <w:t xml:space="preserve"> and for planning and managing the resources authorized to accomplish such </w:t>
      </w:r>
      <w:r w:rsidR="0095395C" w:rsidRPr="00592DFA">
        <w:rPr>
          <w:sz w:val="22"/>
        </w:rPr>
        <w:t>work</w:t>
      </w:r>
      <w:r w:rsidRPr="00592DFA">
        <w:rPr>
          <w:sz w:val="22"/>
        </w:rPr>
        <w:t xml:space="preserve">. This includes managing cost, schedule, and technical performance of </w:t>
      </w:r>
      <w:r w:rsidR="008C156F" w:rsidRPr="00592DFA">
        <w:rPr>
          <w:sz w:val="22"/>
        </w:rPr>
        <w:t>a</w:t>
      </w:r>
      <w:r w:rsidRPr="00592DFA">
        <w:rPr>
          <w:sz w:val="22"/>
        </w:rPr>
        <w:t xml:space="preserve"> </w:t>
      </w:r>
      <w:r w:rsidR="00E470E7">
        <w:rPr>
          <w:sz w:val="22"/>
        </w:rPr>
        <w:t>CA(s)</w:t>
      </w:r>
      <w:r w:rsidR="00376C43" w:rsidRPr="00592DFA">
        <w:rPr>
          <w:sz w:val="22"/>
        </w:rPr>
        <w:t xml:space="preserve"> </w:t>
      </w:r>
      <w:r w:rsidRPr="00592DFA">
        <w:rPr>
          <w:sz w:val="22"/>
        </w:rPr>
        <w:t>in an Earned Value Management System</w:t>
      </w:r>
      <w:r w:rsidR="00CA1EAC" w:rsidRPr="00592DFA">
        <w:rPr>
          <w:sz w:val="22"/>
        </w:rPr>
        <w:t xml:space="preserve"> (EVMS)</w:t>
      </w:r>
      <w:r w:rsidR="000C4AF9">
        <w:rPr>
          <w:sz w:val="22"/>
        </w:rPr>
        <w:t xml:space="preserve">.  This </w:t>
      </w:r>
      <w:r w:rsidR="004638F7">
        <w:rPr>
          <w:sz w:val="22"/>
        </w:rPr>
        <w:t>specific</w:t>
      </w:r>
      <w:r w:rsidR="008C156F" w:rsidRPr="00592DFA">
        <w:rPr>
          <w:sz w:val="22"/>
        </w:rPr>
        <w:t xml:space="preserve"> </w:t>
      </w:r>
      <w:r w:rsidRPr="00592DFA">
        <w:rPr>
          <w:sz w:val="22"/>
        </w:rPr>
        <w:t xml:space="preserve">scope of work </w:t>
      </w:r>
      <w:r w:rsidR="000C4AF9">
        <w:rPr>
          <w:sz w:val="22"/>
        </w:rPr>
        <w:t xml:space="preserve">is </w:t>
      </w:r>
      <w:r w:rsidRPr="00592DFA">
        <w:rPr>
          <w:sz w:val="22"/>
        </w:rPr>
        <w:t xml:space="preserve">represented by a Work Authorization Document (WAD). </w:t>
      </w:r>
      <w:r w:rsidR="000C4AF9">
        <w:rPr>
          <w:sz w:val="22"/>
        </w:rPr>
        <w:t>Also, t</w:t>
      </w:r>
      <w:r w:rsidRPr="00592DFA">
        <w:rPr>
          <w:sz w:val="22"/>
        </w:rPr>
        <w:t xml:space="preserve">he </w:t>
      </w:r>
      <w:r w:rsidR="00230027" w:rsidRPr="00592DFA">
        <w:rPr>
          <w:sz w:val="22"/>
        </w:rPr>
        <w:t>P</w:t>
      </w:r>
      <w:r w:rsidR="00230027" w:rsidRPr="00592DFA">
        <w:rPr>
          <w:sz w:val="22"/>
        </w:rPr>
        <w:noBreakHyphen/>
        <w:t>CAM</w:t>
      </w:r>
      <w:r w:rsidRPr="00592DFA">
        <w:rPr>
          <w:sz w:val="22"/>
        </w:rPr>
        <w:t xml:space="preserve"> is subordinate to the Project Manager/</w:t>
      </w:r>
      <w:r w:rsidR="00A72A25">
        <w:rPr>
          <w:sz w:val="22"/>
        </w:rPr>
        <w:t xml:space="preserve"> </w:t>
      </w:r>
      <w:r w:rsidRPr="00592DFA">
        <w:rPr>
          <w:sz w:val="22"/>
        </w:rPr>
        <w:t xml:space="preserve">Element Manager. </w:t>
      </w:r>
    </w:p>
    <w:p w14:paraId="58455DF8" w14:textId="77777777" w:rsidR="00947ABE" w:rsidRDefault="00947ABE" w:rsidP="00FD40F1">
      <w:pPr>
        <w:pStyle w:val="NoteEVM"/>
        <w:rPr>
          <w:rFonts w:ascii="Times New Roman" w:hAnsi="Times New Roman"/>
          <w:sz w:val="22"/>
        </w:rPr>
      </w:pPr>
      <w:r w:rsidRPr="00592DFA">
        <w:rPr>
          <w:rFonts w:ascii="Times New Roman" w:hAnsi="Times New Roman"/>
          <w:sz w:val="22"/>
        </w:rPr>
        <w:t xml:space="preserve">Note: </w:t>
      </w:r>
      <w:r w:rsidR="00FD40F1" w:rsidRPr="00592DFA">
        <w:rPr>
          <w:rFonts w:ascii="Times New Roman" w:hAnsi="Times New Roman"/>
          <w:sz w:val="22"/>
        </w:rPr>
        <w:t xml:space="preserve">At NASA, </w:t>
      </w:r>
      <w:r w:rsidRPr="00592DFA">
        <w:rPr>
          <w:rFonts w:ascii="Times New Roman" w:hAnsi="Times New Roman"/>
          <w:sz w:val="22"/>
        </w:rPr>
        <w:t>the acronym CAM</w:t>
      </w:r>
      <w:r w:rsidR="00FD40F1" w:rsidRPr="00592DFA">
        <w:rPr>
          <w:rFonts w:ascii="Times New Roman" w:hAnsi="Times New Roman"/>
          <w:sz w:val="22"/>
        </w:rPr>
        <w:t xml:space="preserve"> (Control Account Manager)</w:t>
      </w:r>
      <w:r w:rsidRPr="00592DFA">
        <w:rPr>
          <w:rFonts w:ascii="Times New Roman" w:hAnsi="Times New Roman"/>
          <w:sz w:val="22"/>
        </w:rPr>
        <w:t xml:space="preserve"> is used </w:t>
      </w:r>
      <w:r w:rsidR="00CA1EAC" w:rsidRPr="00592DFA">
        <w:rPr>
          <w:rFonts w:ascii="Times New Roman" w:hAnsi="Times New Roman"/>
          <w:sz w:val="22"/>
        </w:rPr>
        <w:t>for senior management officials who manage major budgetary accounts for the Agency</w:t>
      </w:r>
      <w:r w:rsidR="00E94B86">
        <w:rPr>
          <w:rFonts w:ascii="Times New Roman" w:hAnsi="Times New Roman"/>
          <w:sz w:val="22"/>
        </w:rPr>
        <w:t>.  Since it</w:t>
      </w:r>
      <w:r w:rsidRPr="00592DFA">
        <w:rPr>
          <w:rFonts w:ascii="Times New Roman" w:hAnsi="Times New Roman"/>
          <w:sz w:val="22"/>
        </w:rPr>
        <w:t xml:space="preserve"> does not have the same meaning </w:t>
      </w:r>
      <w:r w:rsidR="00FD40F1" w:rsidRPr="00592DFA">
        <w:rPr>
          <w:rFonts w:ascii="Times New Roman" w:hAnsi="Times New Roman"/>
          <w:sz w:val="22"/>
        </w:rPr>
        <w:t>as in traditional</w:t>
      </w:r>
      <w:r w:rsidRPr="00592DFA">
        <w:rPr>
          <w:rFonts w:ascii="Times New Roman" w:hAnsi="Times New Roman"/>
          <w:sz w:val="22"/>
        </w:rPr>
        <w:t xml:space="preserve"> EVM terminology</w:t>
      </w:r>
      <w:r w:rsidR="000C4AF9">
        <w:rPr>
          <w:rFonts w:ascii="Times New Roman" w:hAnsi="Times New Roman"/>
          <w:sz w:val="22"/>
        </w:rPr>
        <w:t xml:space="preserve">, </w:t>
      </w:r>
      <w:r w:rsidR="00E94B86">
        <w:rPr>
          <w:rFonts w:ascii="Times New Roman" w:hAnsi="Times New Roman"/>
          <w:sz w:val="22"/>
        </w:rPr>
        <w:t>the acronym</w:t>
      </w:r>
      <w:r w:rsidRPr="00592DFA">
        <w:rPr>
          <w:rFonts w:ascii="Times New Roman" w:hAnsi="Times New Roman"/>
          <w:sz w:val="22"/>
        </w:rPr>
        <w:t xml:space="preserve"> </w:t>
      </w:r>
      <w:r w:rsidR="00230027" w:rsidRPr="00592DFA">
        <w:rPr>
          <w:rFonts w:ascii="Times New Roman" w:hAnsi="Times New Roman"/>
          <w:sz w:val="22"/>
        </w:rPr>
        <w:t>P</w:t>
      </w:r>
      <w:r w:rsidR="00230027" w:rsidRPr="00592DFA">
        <w:rPr>
          <w:rFonts w:ascii="Times New Roman" w:hAnsi="Times New Roman"/>
          <w:sz w:val="22"/>
        </w:rPr>
        <w:noBreakHyphen/>
        <w:t>CAM</w:t>
      </w:r>
      <w:r w:rsidRPr="00592DFA">
        <w:rPr>
          <w:rFonts w:ascii="Times New Roman" w:hAnsi="Times New Roman"/>
          <w:sz w:val="22"/>
        </w:rPr>
        <w:t xml:space="preserve"> is used </w:t>
      </w:r>
      <w:r w:rsidR="00E94B86">
        <w:rPr>
          <w:rFonts w:ascii="Times New Roman" w:hAnsi="Times New Roman"/>
          <w:sz w:val="22"/>
        </w:rPr>
        <w:t>for NASA purposes</w:t>
      </w:r>
      <w:r w:rsidR="00504832">
        <w:rPr>
          <w:rFonts w:ascii="Times New Roman" w:hAnsi="Times New Roman"/>
          <w:sz w:val="22"/>
        </w:rPr>
        <w:t>.</w:t>
      </w:r>
      <w:r w:rsidRPr="00592DFA">
        <w:rPr>
          <w:rFonts w:ascii="Times New Roman" w:hAnsi="Times New Roman"/>
          <w:sz w:val="22"/>
        </w:rPr>
        <w:t xml:space="preserve"> </w:t>
      </w:r>
    </w:p>
    <w:p w14:paraId="7832CAC2" w14:textId="77777777" w:rsidR="001464B4" w:rsidRPr="00592DFA" w:rsidRDefault="001464B4" w:rsidP="00FD40F1">
      <w:pPr>
        <w:pStyle w:val="NoteEVM"/>
        <w:rPr>
          <w:rFonts w:ascii="Times New Roman" w:hAnsi="Times New Roman"/>
          <w:sz w:val="22"/>
        </w:rPr>
      </w:pPr>
    </w:p>
    <w:p w14:paraId="4F99623F" w14:textId="6FADA752" w:rsidR="00947ABE" w:rsidRPr="00592DFA" w:rsidRDefault="00947ABE" w:rsidP="00F057A5">
      <w:pPr>
        <w:pStyle w:val="BodyNoIndentEVM"/>
        <w:rPr>
          <w:sz w:val="22"/>
        </w:rPr>
      </w:pPr>
      <w:r w:rsidRPr="00EB63F4">
        <w:rPr>
          <w:sz w:val="22"/>
        </w:rPr>
        <w:t xml:space="preserve">The CAM in industry and the NASA </w:t>
      </w:r>
      <w:r w:rsidR="00230027" w:rsidRPr="00EB63F4">
        <w:rPr>
          <w:sz w:val="22"/>
        </w:rPr>
        <w:t>P</w:t>
      </w:r>
      <w:r w:rsidR="00230027" w:rsidRPr="00EB63F4">
        <w:rPr>
          <w:sz w:val="22"/>
        </w:rPr>
        <w:noBreakHyphen/>
        <w:t>CAM</w:t>
      </w:r>
      <w:r w:rsidRPr="00EB63F4">
        <w:rPr>
          <w:sz w:val="22"/>
        </w:rPr>
        <w:t xml:space="preserve"> should have the same roles and responsibilities in managing all the cost, schedule, and technical aspects within the </w:t>
      </w:r>
      <w:r w:rsidR="005B4C3D" w:rsidRPr="00EB63F4">
        <w:rPr>
          <w:sz w:val="22"/>
        </w:rPr>
        <w:t>control account</w:t>
      </w:r>
      <w:r w:rsidR="001E06C5" w:rsidRPr="00EB63F4">
        <w:rPr>
          <w:sz w:val="22"/>
        </w:rPr>
        <w:t>(s)</w:t>
      </w:r>
      <w:r w:rsidR="005B4C3D" w:rsidRPr="00EB63F4">
        <w:rPr>
          <w:sz w:val="22"/>
        </w:rPr>
        <w:t xml:space="preserve"> </w:t>
      </w:r>
      <w:r w:rsidR="00FD40F1" w:rsidRPr="00EB63F4">
        <w:rPr>
          <w:sz w:val="22"/>
        </w:rPr>
        <w:t xml:space="preserve">for which </w:t>
      </w:r>
      <w:r w:rsidRPr="00EB63F4">
        <w:rPr>
          <w:sz w:val="22"/>
        </w:rPr>
        <w:t>they are responsible.</w:t>
      </w:r>
      <w:r w:rsidR="00230027" w:rsidRPr="00592DFA">
        <w:rPr>
          <w:sz w:val="22"/>
        </w:rPr>
        <w:t xml:space="preserve"> </w:t>
      </w:r>
      <w:r w:rsidRPr="00592DFA">
        <w:rPr>
          <w:sz w:val="22"/>
        </w:rPr>
        <w:t>The difference</w:t>
      </w:r>
      <w:r w:rsidR="00FD40F1" w:rsidRPr="00592DFA">
        <w:rPr>
          <w:sz w:val="22"/>
        </w:rPr>
        <w:t xml:space="preserve"> between the two roles</w:t>
      </w:r>
      <w:r w:rsidRPr="00592DFA">
        <w:rPr>
          <w:sz w:val="22"/>
        </w:rPr>
        <w:t xml:space="preserve">, if any, may be the government nuances associated with planning the </w:t>
      </w:r>
      <w:r w:rsidR="005B4C3D" w:rsidRPr="00592DFA">
        <w:rPr>
          <w:sz w:val="22"/>
        </w:rPr>
        <w:t>control account</w:t>
      </w:r>
      <w:r w:rsidR="00FD40F1" w:rsidRPr="00592DFA">
        <w:rPr>
          <w:sz w:val="22"/>
        </w:rPr>
        <w:t>;</w:t>
      </w:r>
      <w:r w:rsidRPr="00592DFA">
        <w:rPr>
          <w:sz w:val="22"/>
        </w:rPr>
        <w:t xml:space="preserve"> for example, </w:t>
      </w:r>
      <w:r w:rsidR="00FD40F1" w:rsidRPr="00592DFA">
        <w:rPr>
          <w:sz w:val="22"/>
        </w:rPr>
        <w:t>the P</w:t>
      </w:r>
      <w:r w:rsidR="00FD40F1" w:rsidRPr="00592DFA">
        <w:rPr>
          <w:sz w:val="22"/>
        </w:rPr>
        <w:noBreakHyphen/>
        <w:t>CAM does not have</w:t>
      </w:r>
      <w:r w:rsidRPr="00592DFA">
        <w:rPr>
          <w:sz w:val="22"/>
        </w:rPr>
        <w:t xml:space="preserve"> Management Reserve </w:t>
      </w:r>
      <w:r w:rsidR="001E06C5" w:rsidRPr="00592DFA">
        <w:rPr>
          <w:sz w:val="22"/>
        </w:rPr>
        <w:t>(</w:t>
      </w:r>
      <w:r w:rsidRPr="00592DFA">
        <w:rPr>
          <w:sz w:val="22"/>
        </w:rPr>
        <w:t>MR</w:t>
      </w:r>
      <w:r w:rsidR="001E06C5" w:rsidRPr="00592DFA">
        <w:rPr>
          <w:sz w:val="22"/>
        </w:rPr>
        <w:t xml:space="preserve">) </w:t>
      </w:r>
      <w:r w:rsidR="00FD40F1" w:rsidRPr="00592DFA">
        <w:rPr>
          <w:sz w:val="22"/>
        </w:rPr>
        <w:t xml:space="preserve">or </w:t>
      </w:r>
      <w:r w:rsidR="008C156F" w:rsidRPr="00592DFA">
        <w:rPr>
          <w:sz w:val="22"/>
        </w:rPr>
        <w:t xml:space="preserve">typically </w:t>
      </w:r>
      <w:r w:rsidRPr="00592DFA">
        <w:rPr>
          <w:sz w:val="22"/>
        </w:rPr>
        <w:t>access to labor rates.</w:t>
      </w:r>
      <w:r w:rsidR="00230027" w:rsidRPr="00592DFA">
        <w:rPr>
          <w:sz w:val="22"/>
        </w:rPr>
        <w:t xml:space="preserve"> </w:t>
      </w:r>
      <w:r w:rsidR="008C156F" w:rsidRPr="00592DFA">
        <w:rPr>
          <w:sz w:val="22"/>
        </w:rPr>
        <w:t>In addition, i</w:t>
      </w:r>
      <w:r w:rsidRPr="00592DFA">
        <w:rPr>
          <w:sz w:val="22"/>
        </w:rPr>
        <w:t xml:space="preserve">ndustry </w:t>
      </w:r>
      <w:r w:rsidR="00FD40F1" w:rsidRPr="00592DFA">
        <w:rPr>
          <w:sz w:val="22"/>
        </w:rPr>
        <w:t xml:space="preserve">CAMs </w:t>
      </w:r>
      <w:r w:rsidRPr="00592DFA">
        <w:rPr>
          <w:sz w:val="22"/>
        </w:rPr>
        <w:t xml:space="preserve">and NASA </w:t>
      </w:r>
      <w:r w:rsidR="00230027" w:rsidRPr="00592DFA">
        <w:rPr>
          <w:sz w:val="22"/>
        </w:rPr>
        <w:t>P</w:t>
      </w:r>
      <w:r w:rsidR="00230027" w:rsidRPr="00592DFA">
        <w:rPr>
          <w:sz w:val="22"/>
        </w:rPr>
        <w:noBreakHyphen/>
        <w:t>CAM</w:t>
      </w:r>
      <w:r w:rsidRPr="00592DFA">
        <w:rPr>
          <w:sz w:val="22"/>
        </w:rPr>
        <w:t xml:space="preserve">s may be at different management levels, but their </w:t>
      </w:r>
      <w:r w:rsidR="00A54221" w:rsidRPr="00592DFA">
        <w:rPr>
          <w:sz w:val="22"/>
        </w:rPr>
        <w:t xml:space="preserve">specific </w:t>
      </w:r>
      <w:r w:rsidRPr="00592DFA">
        <w:rPr>
          <w:sz w:val="22"/>
        </w:rPr>
        <w:t xml:space="preserve">responsibilities are typically consistent and </w:t>
      </w:r>
      <w:r w:rsidR="008C156F" w:rsidRPr="00592DFA">
        <w:rPr>
          <w:sz w:val="22"/>
        </w:rPr>
        <w:t xml:space="preserve">may </w:t>
      </w:r>
      <w:r w:rsidRPr="00592DFA">
        <w:rPr>
          <w:sz w:val="22"/>
        </w:rPr>
        <w:t>include</w:t>
      </w:r>
      <w:r w:rsidR="00AE2616">
        <w:rPr>
          <w:sz w:val="22"/>
        </w:rPr>
        <w:t>,</w:t>
      </w:r>
      <w:r w:rsidRPr="00592DFA">
        <w:rPr>
          <w:sz w:val="22"/>
        </w:rPr>
        <w:t xml:space="preserve"> but are not limited</w:t>
      </w:r>
      <w:r w:rsidR="00AE2616">
        <w:rPr>
          <w:sz w:val="22"/>
        </w:rPr>
        <w:t>,</w:t>
      </w:r>
      <w:r w:rsidRPr="00592DFA">
        <w:rPr>
          <w:sz w:val="22"/>
        </w:rPr>
        <w:t xml:space="preserve"> to </w:t>
      </w:r>
      <w:r w:rsidR="00A54221" w:rsidRPr="00592DFA">
        <w:rPr>
          <w:sz w:val="22"/>
        </w:rPr>
        <w:t>the following:</w:t>
      </w:r>
    </w:p>
    <w:p w14:paraId="4A5AE8C6" w14:textId="77777777" w:rsidR="00947ABE" w:rsidRPr="00592DFA" w:rsidRDefault="00947ABE" w:rsidP="005B6F96">
      <w:pPr>
        <w:pStyle w:val="Bullet1EVM"/>
        <w:rPr>
          <w:sz w:val="22"/>
        </w:rPr>
      </w:pPr>
      <w:r w:rsidRPr="00592DFA">
        <w:rPr>
          <w:sz w:val="22"/>
        </w:rPr>
        <w:t>Understand and agree to the content (work scope, period of performance, and budget) of WAD</w:t>
      </w:r>
      <w:r w:rsidR="007C3F13" w:rsidRPr="00592DFA">
        <w:rPr>
          <w:sz w:val="22"/>
        </w:rPr>
        <w:t>(s)</w:t>
      </w:r>
      <w:r w:rsidRPr="00592DFA">
        <w:rPr>
          <w:sz w:val="22"/>
        </w:rPr>
        <w:t xml:space="preserve"> received; may involve negotiations with the issuing authority and resource providers.</w:t>
      </w:r>
    </w:p>
    <w:p w14:paraId="1CA0BE43" w14:textId="77777777" w:rsidR="00947ABE" w:rsidRPr="00592DFA" w:rsidRDefault="00A54221" w:rsidP="005B6F96">
      <w:pPr>
        <w:pStyle w:val="Bullet1EVM"/>
        <w:rPr>
          <w:sz w:val="22"/>
        </w:rPr>
      </w:pPr>
      <w:r w:rsidRPr="00592DFA">
        <w:rPr>
          <w:sz w:val="22"/>
        </w:rPr>
        <w:t>Acquire</w:t>
      </w:r>
      <w:r w:rsidR="00947ABE" w:rsidRPr="00592DFA">
        <w:rPr>
          <w:sz w:val="22"/>
        </w:rPr>
        <w:t xml:space="preserve"> resources required to perform assigned work scope in the time period required with the budget provided; may involve negotiations with the issuing authority and resource providers.</w:t>
      </w:r>
    </w:p>
    <w:p w14:paraId="5DAFCB02" w14:textId="77777777" w:rsidR="00947ABE" w:rsidRPr="00592DFA" w:rsidRDefault="00947ABE" w:rsidP="005B6F96">
      <w:pPr>
        <w:pStyle w:val="Bullet1EVM"/>
        <w:rPr>
          <w:sz w:val="22"/>
        </w:rPr>
      </w:pPr>
      <w:r w:rsidRPr="00592DFA">
        <w:rPr>
          <w:sz w:val="22"/>
        </w:rPr>
        <w:t>Verify that all approved work is properly planned and scheduled (accurate duration and resource estimates, correct sequencing of tasks, and identification of interfaces with other work products).</w:t>
      </w:r>
    </w:p>
    <w:p w14:paraId="3C0BEE2F" w14:textId="77777777" w:rsidR="00947ABE" w:rsidRPr="00592DFA" w:rsidRDefault="00947ABE" w:rsidP="005B6F96">
      <w:pPr>
        <w:pStyle w:val="Bullet1EVM"/>
        <w:rPr>
          <w:sz w:val="22"/>
        </w:rPr>
      </w:pPr>
      <w:r w:rsidRPr="00592DFA">
        <w:rPr>
          <w:sz w:val="22"/>
        </w:rPr>
        <w:t>Allocat</w:t>
      </w:r>
      <w:r w:rsidR="00A54221" w:rsidRPr="00592DFA">
        <w:rPr>
          <w:sz w:val="22"/>
        </w:rPr>
        <w:t>e</w:t>
      </w:r>
      <w:r w:rsidRPr="00592DFA">
        <w:rPr>
          <w:sz w:val="22"/>
        </w:rPr>
        <w:t xml:space="preserve"> resources (</w:t>
      </w:r>
      <w:r w:rsidR="00EA7CF5" w:rsidRPr="00592DFA">
        <w:rPr>
          <w:sz w:val="22"/>
        </w:rPr>
        <w:t>planning obligations</w:t>
      </w:r>
      <w:r w:rsidRPr="00592DFA">
        <w:rPr>
          <w:sz w:val="22"/>
        </w:rPr>
        <w:t xml:space="preserve">) to assigned tasks for use in </w:t>
      </w:r>
      <w:r w:rsidR="00EA7CF5" w:rsidRPr="00592DFA">
        <w:rPr>
          <w:sz w:val="22"/>
        </w:rPr>
        <w:t>establishing funding needs</w:t>
      </w:r>
      <w:r w:rsidRPr="00592DFA">
        <w:rPr>
          <w:sz w:val="22"/>
        </w:rPr>
        <w:t xml:space="preserve">; </w:t>
      </w:r>
      <w:r w:rsidR="00EA7CF5" w:rsidRPr="00592DFA">
        <w:rPr>
          <w:sz w:val="22"/>
        </w:rPr>
        <w:t>the obligation profile is a requirement for</w:t>
      </w:r>
      <w:r w:rsidRPr="00592DFA">
        <w:rPr>
          <w:sz w:val="22"/>
        </w:rPr>
        <w:t xml:space="preserve"> the Planning, Programming, Budgeting, and Execution (PPBE) process.</w:t>
      </w:r>
    </w:p>
    <w:p w14:paraId="30BD4E7A" w14:textId="77777777" w:rsidR="00947ABE" w:rsidRPr="00592DFA" w:rsidRDefault="00947ABE" w:rsidP="005B6F96">
      <w:pPr>
        <w:pStyle w:val="Bullet1EVM"/>
        <w:rPr>
          <w:sz w:val="22"/>
        </w:rPr>
      </w:pPr>
      <w:r w:rsidRPr="00592DFA">
        <w:rPr>
          <w:sz w:val="22"/>
        </w:rPr>
        <w:t xml:space="preserve">Select the </w:t>
      </w:r>
      <w:r w:rsidR="008C156F" w:rsidRPr="00592DFA">
        <w:rPr>
          <w:sz w:val="22"/>
        </w:rPr>
        <w:t>appropriate</w:t>
      </w:r>
      <w:r w:rsidRPr="00592DFA">
        <w:rPr>
          <w:sz w:val="22"/>
        </w:rPr>
        <w:t xml:space="preserve"> </w:t>
      </w:r>
      <w:r w:rsidR="007C3F13" w:rsidRPr="00592DFA">
        <w:rPr>
          <w:sz w:val="22"/>
        </w:rPr>
        <w:t xml:space="preserve">Performance Measurement Techniques (PMTs) </w:t>
      </w:r>
      <w:r w:rsidRPr="00592DFA">
        <w:rPr>
          <w:sz w:val="22"/>
        </w:rPr>
        <w:t xml:space="preserve">for </w:t>
      </w:r>
      <w:r w:rsidR="007C3F13" w:rsidRPr="00592DFA">
        <w:rPr>
          <w:sz w:val="22"/>
        </w:rPr>
        <w:t>work packages (</w:t>
      </w:r>
      <w:r w:rsidR="00EB527D">
        <w:rPr>
          <w:sz w:val="22"/>
        </w:rPr>
        <w:t>e.g</w:t>
      </w:r>
      <w:r w:rsidR="007C3F13" w:rsidRPr="00592DFA">
        <w:rPr>
          <w:sz w:val="22"/>
        </w:rPr>
        <w:t xml:space="preserve">., 0/100, 50/50, Percent Complete, </w:t>
      </w:r>
      <w:r w:rsidR="00EB527D">
        <w:rPr>
          <w:sz w:val="22"/>
        </w:rPr>
        <w:t xml:space="preserve">Milestone Percent Complete, </w:t>
      </w:r>
      <w:r w:rsidR="007C3F13" w:rsidRPr="00592DFA">
        <w:rPr>
          <w:sz w:val="22"/>
        </w:rPr>
        <w:t>etc.</w:t>
      </w:r>
      <w:r w:rsidR="00504832">
        <w:rPr>
          <w:sz w:val="22"/>
        </w:rPr>
        <w:t>)</w:t>
      </w:r>
    </w:p>
    <w:p w14:paraId="69786A25" w14:textId="73F8EFF8" w:rsidR="00947ABE" w:rsidRPr="00592DFA" w:rsidRDefault="00947ABE" w:rsidP="005B6F96">
      <w:pPr>
        <w:pStyle w:val="Bullet1EVM"/>
        <w:rPr>
          <w:sz w:val="22"/>
        </w:rPr>
      </w:pPr>
      <w:r w:rsidRPr="00592DFA">
        <w:rPr>
          <w:sz w:val="22"/>
        </w:rPr>
        <w:t>Verify cost and schedule integration (</w:t>
      </w:r>
      <w:r w:rsidR="00A54221" w:rsidRPr="00592DFA">
        <w:rPr>
          <w:sz w:val="22"/>
        </w:rPr>
        <w:t xml:space="preserve">i.e., verify that </w:t>
      </w:r>
      <w:r w:rsidRPr="00592DFA">
        <w:rPr>
          <w:sz w:val="22"/>
        </w:rPr>
        <w:t xml:space="preserve">the </w:t>
      </w:r>
      <w:r w:rsidR="00B80C22" w:rsidRPr="00592DFA">
        <w:rPr>
          <w:sz w:val="22"/>
        </w:rPr>
        <w:t xml:space="preserve">Control Account Plan’s (CAP’s) or </w:t>
      </w:r>
      <w:r w:rsidRPr="00592DFA">
        <w:rPr>
          <w:sz w:val="22"/>
        </w:rPr>
        <w:t>budget plan</w:t>
      </w:r>
      <w:r w:rsidR="00B80C22" w:rsidRPr="00592DFA">
        <w:rPr>
          <w:sz w:val="22"/>
        </w:rPr>
        <w:t>’s</w:t>
      </w:r>
      <w:r w:rsidRPr="00592DFA">
        <w:rPr>
          <w:sz w:val="22"/>
        </w:rPr>
        <w:t xml:space="preserve"> </w:t>
      </w:r>
      <w:r w:rsidR="007C3F13" w:rsidRPr="00592DFA">
        <w:rPr>
          <w:sz w:val="22"/>
        </w:rPr>
        <w:t>time</w:t>
      </w:r>
      <w:r w:rsidR="00B80C22" w:rsidRPr="00592DFA">
        <w:rPr>
          <w:sz w:val="22"/>
        </w:rPr>
        <w:t>-</w:t>
      </w:r>
      <w:r w:rsidR="007C3F13" w:rsidRPr="00592DFA">
        <w:rPr>
          <w:sz w:val="22"/>
        </w:rPr>
        <w:t>phasing</w:t>
      </w:r>
      <w:r w:rsidR="00AE2616">
        <w:rPr>
          <w:sz w:val="22"/>
        </w:rPr>
        <w:t>,</w:t>
      </w:r>
      <w:r w:rsidR="007C3F13" w:rsidRPr="00592DFA">
        <w:rPr>
          <w:sz w:val="22"/>
        </w:rPr>
        <w:t xml:space="preserve"> </w:t>
      </w:r>
      <w:r w:rsidRPr="00592DFA">
        <w:rPr>
          <w:sz w:val="22"/>
        </w:rPr>
        <w:t>matches the schedule.</w:t>
      </w:r>
      <w:r w:rsidR="007C3F13" w:rsidRPr="00592DFA">
        <w:rPr>
          <w:sz w:val="22"/>
        </w:rPr>
        <w:t xml:space="preserve">  If the schedule is resource loaded, there is automatic cost and schedule integration</w:t>
      </w:r>
      <w:r w:rsidR="00EB527D">
        <w:rPr>
          <w:sz w:val="22"/>
        </w:rPr>
        <w:t>)</w:t>
      </w:r>
      <w:r w:rsidR="007C3F13" w:rsidRPr="00592DFA">
        <w:rPr>
          <w:sz w:val="22"/>
        </w:rPr>
        <w:t>.</w:t>
      </w:r>
    </w:p>
    <w:p w14:paraId="4B8D06C0" w14:textId="77777777" w:rsidR="00947ABE" w:rsidRPr="00401E2F" w:rsidRDefault="00947ABE" w:rsidP="00F02C7D">
      <w:pPr>
        <w:pStyle w:val="Bullet1EVM"/>
        <w:rPr>
          <w:sz w:val="22"/>
        </w:rPr>
      </w:pPr>
      <w:r w:rsidRPr="00592DFA">
        <w:rPr>
          <w:sz w:val="22"/>
        </w:rPr>
        <w:t>Provid</w:t>
      </w:r>
      <w:r w:rsidR="00A54221" w:rsidRPr="00592DFA">
        <w:rPr>
          <w:sz w:val="22"/>
        </w:rPr>
        <w:t>e</w:t>
      </w:r>
      <w:r w:rsidRPr="00592DFA">
        <w:rPr>
          <w:sz w:val="22"/>
        </w:rPr>
        <w:t xml:space="preserve"> progress updates for assigned tasks</w:t>
      </w:r>
      <w:r w:rsidR="00A54221" w:rsidRPr="00592DFA">
        <w:rPr>
          <w:sz w:val="22"/>
        </w:rPr>
        <w:t>,</w:t>
      </w:r>
      <w:r w:rsidRPr="00592DFA">
        <w:rPr>
          <w:sz w:val="22"/>
        </w:rPr>
        <w:t xml:space="preserve"> including revised financial and schedule Estimate to Complete (ETC</w:t>
      </w:r>
      <w:r w:rsidR="008C156F" w:rsidRPr="00592DFA">
        <w:rPr>
          <w:sz w:val="22"/>
        </w:rPr>
        <w:t>)</w:t>
      </w:r>
      <w:r w:rsidRPr="00592DFA">
        <w:rPr>
          <w:sz w:val="22"/>
        </w:rPr>
        <w:t xml:space="preserve"> and Estimate at Completion (EAC)</w:t>
      </w:r>
      <w:r w:rsidR="00E470E7">
        <w:rPr>
          <w:sz w:val="22"/>
        </w:rPr>
        <w:t xml:space="preserve">.  </w:t>
      </w:r>
      <w:r w:rsidR="004C4688">
        <w:rPr>
          <w:sz w:val="22"/>
        </w:rPr>
        <w:t xml:space="preserve">The ETC is a value (expressed in dollars and/or hours) developed to represent a realistic projection of the “to go” cost of the unaccomplished work to complete a task.  The EAC is a value (expressed in dollars and/or hours) developed to represent a realistic projection of the final cost of a task (or group of tasks) when completed.  The EAC is the sum of direct and indirect costs to date, plus the estimate of costs for all authorized remaining work.  </w:t>
      </w:r>
      <w:r w:rsidR="00E470E7" w:rsidRPr="00F02C7D">
        <w:rPr>
          <w:sz w:val="22"/>
        </w:rPr>
        <w:t>EAC is also known as the Latest Revised Estimate (LRE) which contractors may use</w:t>
      </w:r>
      <w:r w:rsidRPr="00F02C7D">
        <w:rPr>
          <w:sz w:val="22"/>
        </w:rPr>
        <w:t>.</w:t>
      </w:r>
    </w:p>
    <w:p w14:paraId="7C48D082" w14:textId="77777777" w:rsidR="00947ABE" w:rsidRPr="00592DFA" w:rsidRDefault="00947ABE" w:rsidP="005B6F96">
      <w:pPr>
        <w:pStyle w:val="Bullet1EVM"/>
        <w:rPr>
          <w:sz w:val="22"/>
        </w:rPr>
      </w:pPr>
      <w:r w:rsidRPr="00592DFA">
        <w:rPr>
          <w:sz w:val="22"/>
        </w:rPr>
        <w:t>Ensur</w:t>
      </w:r>
      <w:r w:rsidR="00A54221" w:rsidRPr="00592DFA">
        <w:rPr>
          <w:sz w:val="22"/>
        </w:rPr>
        <w:t>e</w:t>
      </w:r>
      <w:r w:rsidRPr="00592DFA">
        <w:rPr>
          <w:sz w:val="22"/>
        </w:rPr>
        <w:t xml:space="preserve"> that actual costs are accurately recorded against the</w:t>
      </w:r>
      <w:r w:rsidR="00592DFA">
        <w:rPr>
          <w:sz w:val="22"/>
        </w:rPr>
        <w:t xml:space="preserve"> proper charge numbers for work</w:t>
      </w:r>
      <w:r w:rsidRPr="00592DFA">
        <w:rPr>
          <w:sz w:val="22"/>
        </w:rPr>
        <w:t xml:space="preserve"> performed.</w:t>
      </w:r>
    </w:p>
    <w:p w14:paraId="1074067D" w14:textId="77777777" w:rsidR="00947ABE" w:rsidRPr="00592DFA" w:rsidRDefault="00947ABE" w:rsidP="005B6F96">
      <w:pPr>
        <w:pStyle w:val="Bullet1EVM"/>
        <w:rPr>
          <w:sz w:val="22"/>
        </w:rPr>
      </w:pPr>
      <w:r w:rsidRPr="00592DFA">
        <w:rPr>
          <w:sz w:val="22"/>
        </w:rPr>
        <w:t>Analyz</w:t>
      </w:r>
      <w:r w:rsidR="00A54221" w:rsidRPr="00592DFA">
        <w:rPr>
          <w:sz w:val="22"/>
        </w:rPr>
        <w:t>e</w:t>
      </w:r>
      <w:r w:rsidRPr="00592DFA">
        <w:rPr>
          <w:sz w:val="22"/>
        </w:rPr>
        <w:t xml:space="preserve"> actual costs, progress, and performance data for assigned tasks</w:t>
      </w:r>
      <w:r w:rsidR="00A54221" w:rsidRPr="00592DFA">
        <w:rPr>
          <w:sz w:val="22"/>
        </w:rPr>
        <w:t>,</w:t>
      </w:r>
      <w:r w:rsidRPr="00592DFA">
        <w:rPr>
          <w:sz w:val="22"/>
        </w:rPr>
        <w:t xml:space="preserve"> and provid</w:t>
      </w:r>
      <w:r w:rsidR="00A54221" w:rsidRPr="00592DFA">
        <w:rPr>
          <w:sz w:val="22"/>
        </w:rPr>
        <w:t>e</w:t>
      </w:r>
      <w:r w:rsidRPr="00592DFA">
        <w:rPr>
          <w:sz w:val="22"/>
        </w:rPr>
        <w:t xml:space="preserve"> written corrective action plans when required.</w:t>
      </w:r>
    </w:p>
    <w:p w14:paraId="4E29953E" w14:textId="77777777" w:rsidR="00947ABE" w:rsidRPr="00592DFA" w:rsidRDefault="00947ABE" w:rsidP="005B6F96">
      <w:pPr>
        <w:pStyle w:val="Bullet1EVM"/>
        <w:rPr>
          <w:sz w:val="22"/>
        </w:rPr>
      </w:pPr>
      <w:r w:rsidRPr="00592DFA">
        <w:rPr>
          <w:sz w:val="22"/>
        </w:rPr>
        <w:t>Monitor and report on the progress of correction action plans in progress.</w:t>
      </w:r>
    </w:p>
    <w:p w14:paraId="2C4F4F54" w14:textId="77777777" w:rsidR="00947ABE" w:rsidRPr="00592DFA" w:rsidRDefault="00947ABE" w:rsidP="005B6F96">
      <w:pPr>
        <w:pStyle w:val="Bullet1EVM"/>
        <w:rPr>
          <w:sz w:val="22"/>
        </w:rPr>
      </w:pPr>
      <w:r w:rsidRPr="00592DFA">
        <w:rPr>
          <w:sz w:val="22"/>
        </w:rPr>
        <w:t>Incorporat</w:t>
      </w:r>
      <w:r w:rsidR="00A54221" w:rsidRPr="00592DFA">
        <w:rPr>
          <w:sz w:val="22"/>
        </w:rPr>
        <w:t>e</w:t>
      </w:r>
      <w:r w:rsidRPr="00592DFA">
        <w:rPr>
          <w:sz w:val="22"/>
        </w:rPr>
        <w:t xml:space="preserve"> authorized changes into the CAP.</w:t>
      </w:r>
      <w:r w:rsidR="00230027" w:rsidRPr="00592DFA">
        <w:rPr>
          <w:sz w:val="22"/>
        </w:rPr>
        <w:t xml:space="preserve"> </w:t>
      </w:r>
    </w:p>
    <w:p w14:paraId="79A32141" w14:textId="77777777" w:rsidR="00947ABE" w:rsidRPr="00592DFA" w:rsidRDefault="00947ABE" w:rsidP="007478E7">
      <w:pPr>
        <w:pStyle w:val="Bullet1EVM"/>
        <w:spacing w:after="20"/>
        <w:ind w:left="446" w:hanging="446"/>
        <w:rPr>
          <w:sz w:val="22"/>
        </w:rPr>
      </w:pPr>
      <w:r w:rsidRPr="00592DFA">
        <w:rPr>
          <w:sz w:val="22"/>
        </w:rPr>
        <w:t xml:space="preserve">Support various reviews </w:t>
      </w:r>
      <w:r w:rsidR="00D42FEF" w:rsidRPr="00592DFA">
        <w:rPr>
          <w:sz w:val="22"/>
        </w:rPr>
        <w:t xml:space="preserve">such as: </w:t>
      </w:r>
      <w:r w:rsidRPr="00592DFA">
        <w:rPr>
          <w:sz w:val="22"/>
        </w:rPr>
        <w:t>IBR</w:t>
      </w:r>
      <w:r w:rsidR="00D42FEF" w:rsidRPr="00592DFA">
        <w:rPr>
          <w:sz w:val="22"/>
        </w:rPr>
        <w:t>s</w:t>
      </w:r>
      <w:r w:rsidRPr="00592DFA">
        <w:rPr>
          <w:sz w:val="22"/>
        </w:rPr>
        <w:t xml:space="preserve">, and others involving assigned </w:t>
      </w:r>
      <w:r w:rsidR="005B4C3D" w:rsidRPr="00592DFA">
        <w:rPr>
          <w:sz w:val="22"/>
        </w:rPr>
        <w:t>control accounts</w:t>
      </w:r>
      <w:r w:rsidRPr="00592DFA">
        <w:rPr>
          <w:sz w:val="22"/>
        </w:rPr>
        <w:t>.</w:t>
      </w:r>
    </w:p>
    <w:p w14:paraId="023FAF5B" w14:textId="77777777" w:rsidR="00B80C22" w:rsidRPr="004740E2" w:rsidRDefault="00B80C22" w:rsidP="006D1E24">
      <w:pPr>
        <w:pStyle w:val="Bullet1EVM"/>
        <w:numPr>
          <w:ilvl w:val="0"/>
          <w:numId w:val="0"/>
        </w:numPr>
        <w:spacing w:after="20"/>
      </w:pPr>
    </w:p>
    <w:p w14:paraId="6036E988" w14:textId="77777777" w:rsidR="00947ABE" w:rsidRPr="00592DFA" w:rsidRDefault="00947ABE" w:rsidP="00F057A5">
      <w:pPr>
        <w:pStyle w:val="TIPEVM"/>
        <w:spacing w:before="0" w:after="0"/>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A good practice is for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to assemble and routinely use a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Notebook.</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Notebook can be virtual, hard copy, or both.</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Typical content would include a current approved </w:t>
      </w:r>
      <w:r w:rsidR="00816837" w:rsidRPr="00592DFA">
        <w:rPr>
          <w:rFonts w:ascii="Times New Roman" w:hAnsi="Times New Roman" w:cs="Times New Roman"/>
          <w:sz w:val="22"/>
        </w:rPr>
        <w:t xml:space="preserve">WBS, </w:t>
      </w:r>
      <w:r w:rsidRPr="00592DFA">
        <w:rPr>
          <w:rFonts w:ascii="Times New Roman" w:hAnsi="Times New Roman" w:cs="Times New Roman"/>
          <w:sz w:val="22"/>
        </w:rPr>
        <w:t xml:space="preserve">organization chart, </w:t>
      </w:r>
      <w:r w:rsidR="008C156F" w:rsidRPr="00592DFA">
        <w:rPr>
          <w:rFonts w:ascii="Times New Roman" w:hAnsi="Times New Roman" w:cs="Times New Roman"/>
          <w:sz w:val="22"/>
        </w:rPr>
        <w:t>WAD(s)</w:t>
      </w:r>
      <w:r w:rsidRPr="00592DFA">
        <w:rPr>
          <w:rFonts w:ascii="Times New Roman" w:hAnsi="Times New Roman" w:cs="Times New Roman"/>
          <w:sz w:val="22"/>
        </w:rPr>
        <w:t xml:space="preserve">, </w:t>
      </w:r>
      <w:r w:rsidR="00EB3C8E" w:rsidRPr="00592DFA">
        <w:rPr>
          <w:rFonts w:ascii="Times New Roman" w:hAnsi="Times New Roman" w:cs="Times New Roman"/>
          <w:sz w:val="22"/>
        </w:rPr>
        <w:t>CAP</w:t>
      </w:r>
      <w:r w:rsidR="00816837" w:rsidRPr="00592DFA">
        <w:rPr>
          <w:rFonts w:ascii="Times New Roman" w:hAnsi="Times New Roman" w:cs="Times New Roman"/>
          <w:sz w:val="22"/>
        </w:rPr>
        <w:t>(s)</w:t>
      </w:r>
      <w:r w:rsidRPr="00592DFA">
        <w:rPr>
          <w:rFonts w:ascii="Times New Roman" w:hAnsi="Times New Roman" w:cs="Times New Roman"/>
          <w:sz w:val="22"/>
        </w:rPr>
        <w:t>, schedule</w:t>
      </w:r>
      <w:r w:rsidR="00816837" w:rsidRPr="00592DFA">
        <w:rPr>
          <w:rFonts w:ascii="Times New Roman" w:hAnsi="Times New Roman" w:cs="Times New Roman"/>
          <w:sz w:val="22"/>
        </w:rPr>
        <w:t>(s)</w:t>
      </w:r>
      <w:r w:rsidRPr="00592DFA">
        <w:rPr>
          <w:rFonts w:ascii="Times New Roman" w:hAnsi="Times New Roman" w:cs="Times New Roman"/>
          <w:sz w:val="22"/>
        </w:rPr>
        <w:t xml:space="preserve">, </w:t>
      </w:r>
      <w:r w:rsidR="00816837" w:rsidRPr="00592DFA">
        <w:rPr>
          <w:rFonts w:ascii="Times New Roman" w:hAnsi="Times New Roman" w:cs="Times New Roman"/>
          <w:sz w:val="22"/>
        </w:rPr>
        <w:t xml:space="preserve">EVM </w:t>
      </w:r>
      <w:r w:rsidRPr="00592DFA">
        <w:rPr>
          <w:rFonts w:ascii="Times New Roman" w:hAnsi="Times New Roman" w:cs="Times New Roman"/>
          <w:sz w:val="22"/>
        </w:rPr>
        <w:t>performance data, etc.</w:t>
      </w:r>
      <w:r w:rsidR="00230027" w:rsidRPr="00592DFA">
        <w:rPr>
          <w:rFonts w:ascii="Times New Roman" w:hAnsi="Times New Roman" w:cs="Times New Roman"/>
          <w:sz w:val="22"/>
        </w:rPr>
        <w:t xml:space="preserve"> </w:t>
      </w:r>
    </w:p>
    <w:p w14:paraId="35A9FE72" w14:textId="77777777" w:rsidR="00947ABE" w:rsidRPr="004740E2" w:rsidRDefault="00947ABE" w:rsidP="00F057A5">
      <w:pPr>
        <w:pStyle w:val="BodyNoIndentEVM"/>
      </w:pPr>
    </w:p>
    <w:p w14:paraId="55932571" w14:textId="77777777" w:rsidR="00802928" w:rsidRPr="006D1E24" w:rsidRDefault="00802928" w:rsidP="007478E7">
      <w:pPr>
        <w:pStyle w:val="Heading1"/>
        <w:numPr>
          <w:ilvl w:val="0"/>
          <w:numId w:val="0"/>
        </w:numPr>
        <w:ind w:left="432"/>
        <w:jc w:val="left"/>
        <w:rPr>
          <w:rFonts w:ascii="Times New Roman" w:hAnsi="Times New Roman" w:cs="Times New Roman"/>
        </w:rPr>
        <w:sectPr w:rsidR="00802928" w:rsidRPr="006D1E24" w:rsidSect="00114DCB">
          <w:footerReference w:type="default" r:id="rId24"/>
          <w:pgSz w:w="12240" w:h="15840"/>
          <w:pgMar w:top="720" w:right="720" w:bottom="720" w:left="720" w:header="720" w:footer="720" w:gutter="0"/>
          <w:pgNumType w:start="1" w:chapStyle="1"/>
          <w:cols w:space="230"/>
          <w:docGrid w:linePitch="360"/>
        </w:sectPr>
      </w:pPr>
    </w:p>
    <w:p w14:paraId="09104B94" w14:textId="77777777" w:rsidR="00947ABE" w:rsidRPr="00592DFA" w:rsidRDefault="00611975" w:rsidP="00802928">
      <w:pPr>
        <w:pStyle w:val="Heading1"/>
        <w:rPr>
          <w:rFonts w:ascii="Times New Roman" w:hAnsi="Times New Roman" w:cs="Times New Roman"/>
          <w:caps w:val="0"/>
        </w:rPr>
      </w:pPr>
      <w:bookmarkStart w:id="2" w:name="_Toc308012262"/>
      <w:r w:rsidRPr="00592DFA">
        <w:rPr>
          <w:rFonts w:ascii="Times New Roman" w:hAnsi="Times New Roman" w:cs="Times New Roman"/>
          <w:caps w:val="0"/>
        </w:rPr>
        <w:lastRenderedPageBreak/>
        <w:t>PROJECT PLAN</w:t>
      </w:r>
      <w:bookmarkEnd w:id="2"/>
      <w:r w:rsidR="003D7A4E" w:rsidRPr="00592DFA">
        <w:rPr>
          <w:rFonts w:ascii="Times New Roman" w:hAnsi="Times New Roman" w:cs="Times New Roman"/>
          <w:caps w:val="0"/>
        </w:rPr>
        <w:t xml:space="preserve"> (SCOPE)</w:t>
      </w:r>
    </w:p>
    <w:p w14:paraId="513012FA" w14:textId="77777777" w:rsidR="00947ABE" w:rsidRPr="00592DFA" w:rsidRDefault="00947ABE" w:rsidP="00F057A5">
      <w:pPr>
        <w:pStyle w:val="BodyNoIndentEVM"/>
        <w:rPr>
          <w:sz w:val="22"/>
        </w:rPr>
      </w:pPr>
      <w:r w:rsidRPr="00592DFA">
        <w:rPr>
          <w:sz w:val="22"/>
        </w:rPr>
        <w:t>The finalized Project Plan</w:t>
      </w:r>
      <w:r w:rsidR="003D7A4E" w:rsidRPr="00592DFA">
        <w:rPr>
          <w:sz w:val="22"/>
        </w:rPr>
        <w:t xml:space="preserve">’s scope </w:t>
      </w:r>
      <w:r w:rsidR="00046D2D" w:rsidRPr="00592DFA">
        <w:rPr>
          <w:sz w:val="22"/>
        </w:rPr>
        <w:t>statement is</w:t>
      </w:r>
      <w:r w:rsidRPr="00592DFA">
        <w:rPr>
          <w:sz w:val="22"/>
        </w:rPr>
        <w:t xml:space="preserve"> a narrative description of the authorized project work scope and deliverables for in-house efforts as well as </w:t>
      </w:r>
      <w:r w:rsidR="003D7A4E" w:rsidRPr="00592DFA">
        <w:rPr>
          <w:sz w:val="22"/>
        </w:rPr>
        <w:t xml:space="preserve">any </w:t>
      </w:r>
      <w:r w:rsidRPr="00592DFA">
        <w:rPr>
          <w:sz w:val="22"/>
        </w:rPr>
        <w:t>contracted efforts.</w:t>
      </w:r>
      <w:r w:rsidR="00230027" w:rsidRPr="00592DFA">
        <w:rPr>
          <w:sz w:val="22"/>
        </w:rPr>
        <w:t xml:space="preserve"> </w:t>
      </w:r>
      <w:r w:rsidRPr="00592DFA">
        <w:rPr>
          <w:sz w:val="22"/>
        </w:rPr>
        <w:t xml:space="preserve">A separate </w:t>
      </w:r>
      <w:r w:rsidR="003D7A4E" w:rsidRPr="00592DFA">
        <w:rPr>
          <w:sz w:val="22"/>
        </w:rPr>
        <w:t>contract Statement of Work (</w:t>
      </w:r>
      <w:r w:rsidRPr="00592DFA">
        <w:rPr>
          <w:sz w:val="22"/>
        </w:rPr>
        <w:t>SOW</w:t>
      </w:r>
      <w:r w:rsidR="003D7A4E" w:rsidRPr="00592DFA">
        <w:rPr>
          <w:sz w:val="22"/>
        </w:rPr>
        <w:t>)</w:t>
      </w:r>
      <w:r w:rsidRPr="00592DFA">
        <w:rPr>
          <w:sz w:val="22"/>
        </w:rPr>
        <w:t xml:space="preserve"> </w:t>
      </w:r>
      <w:r w:rsidR="003D7A4E" w:rsidRPr="00592DFA">
        <w:rPr>
          <w:sz w:val="22"/>
        </w:rPr>
        <w:t xml:space="preserve">will </w:t>
      </w:r>
      <w:r w:rsidRPr="00592DFA">
        <w:rPr>
          <w:sz w:val="22"/>
        </w:rPr>
        <w:t>be developed for contracted efforts that contain</w:t>
      </w:r>
      <w:r w:rsidR="00B80C22" w:rsidRPr="00592DFA">
        <w:rPr>
          <w:sz w:val="22"/>
        </w:rPr>
        <w:t>s</w:t>
      </w:r>
      <w:r w:rsidRPr="00592DFA">
        <w:rPr>
          <w:sz w:val="22"/>
        </w:rPr>
        <w:t xml:space="preserve"> only the scope of work and deliverables for the </w:t>
      </w:r>
      <w:r w:rsidR="00FD09E4" w:rsidRPr="00592DFA">
        <w:rPr>
          <w:sz w:val="22"/>
        </w:rPr>
        <w:t xml:space="preserve">specific </w:t>
      </w:r>
      <w:r w:rsidRPr="00592DFA">
        <w:rPr>
          <w:sz w:val="22"/>
        </w:rPr>
        <w:t>contract.</w:t>
      </w:r>
      <w:r w:rsidR="00230027" w:rsidRPr="00592DFA">
        <w:rPr>
          <w:sz w:val="22"/>
        </w:rPr>
        <w:t xml:space="preserve"> </w:t>
      </w:r>
      <w:r w:rsidRPr="00592DFA">
        <w:rPr>
          <w:sz w:val="22"/>
        </w:rPr>
        <w:t>Contract SOW</w:t>
      </w:r>
      <w:r w:rsidR="00FD09E4" w:rsidRPr="00592DFA">
        <w:rPr>
          <w:sz w:val="22"/>
        </w:rPr>
        <w:t>s</w:t>
      </w:r>
      <w:r w:rsidRPr="00592DFA">
        <w:rPr>
          <w:sz w:val="22"/>
        </w:rPr>
        <w:t xml:space="preserve"> should be traceable to the Project </w:t>
      </w:r>
      <w:r w:rsidR="00B80C22" w:rsidRPr="00592DFA">
        <w:rPr>
          <w:sz w:val="22"/>
        </w:rPr>
        <w:t>Plan</w:t>
      </w:r>
      <w:r w:rsidR="003D7A4E" w:rsidRPr="00592DFA">
        <w:rPr>
          <w:sz w:val="22"/>
        </w:rPr>
        <w:t>’s scope of work, and other project documents</w:t>
      </w:r>
      <w:r w:rsidRPr="00592DFA">
        <w:rPr>
          <w:sz w:val="22"/>
        </w:rPr>
        <w:t>.</w:t>
      </w:r>
    </w:p>
    <w:p w14:paraId="3C54F316" w14:textId="69809CE4"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NASA does not typically use a single document designated as a SOW for projects.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SOW equivalent for many projects is </w:t>
      </w:r>
      <w:r w:rsidR="00B80C22" w:rsidRPr="00592DFA">
        <w:rPr>
          <w:rFonts w:ascii="Times New Roman" w:hAnsi="Times New Roman" w:cs="Times New Roman"/>
          <w:sz w:val="22"/>
        </w:rPr>
        <w:t>the Project Plan</w:t>
      </w:r>
      <w:r w:rsidR="004638F7">
        <w:rPr>
          <w:rFonts w:ascii="Times New Roman" w:hAnsi="Times New Roman" w:cs="Times New Roman"/>
          <w:sz w:val="22"/>
        </w:rPr>
        <w:t>,</w:t>
      </w:r>
      <w:r w:rsidR="00B80C22" w:rsidRPr="00592DFA">
        <w:rPr>
          <w:rFonts w:ascii="Times New Roman" w:hAnsi="Times New Roman" w:cs="Times New Roman"/>
          <w:sz w:val="22"/>
        </w:rPr>
        <w:t xml:space="preserve"> </w:t>
      </w:r>
      <w:r w:rsidR="004638F7">
        <w:rPr>
          <w:rFonts w:ascii="Times New Roman" w:hAnsi="Times New Roman" w:cs="Times New Roman"/>
          <w:sz w:val="22"/>
        </w:rPr>
        <w:t>which</w:t>
      </w:r>
      <w:r w:rsidR="00B80C22" w:rsidRPr="00592DFA">
        <w:rPr>
          <w:rFonts w:ascii="Times New Roman" w:hAnsi="Times New Roman" w:cs="Times New Roman"/>
          <w:sz w:val="22"/>
        </w:rPr>
        <w:t xml:space="preserve"> is </w:t>
      </w:r>
      <w:r w:rsidRPr="00592DFA">
        <w:rPr>
          <w:rFonts w:ascii="Times New Roman" w:hAnsi="Times New Roman" w:cs="Times New Roman"/>
          <w:sz w:val="22"/>
        </w:rPr>
        <w:t>actually a compilation of documents</w:t>
      </w:r>
      <w:r w:rsidR="004638F7">
        <w:rPr>
          <w:rFonts w:ascii="Times New Roman" w:hAnsi="Times New Roman" w:cs="Times New Roman"/>
          <w:sz w:val="22"/>
        </w:rPr>
        <w:t>,</w:t>
      </w:r>
      <w:r w:rsidRPr="00592DFA">
        <w:rPr>
          <w:rFonts w:ascii="Times New Roman" w:hAnsi="Times New Roman" w:cs="Times New Roman"/>
          <w:sz w:val="22"/>
        </w:rPr>
        <w:t xml:space="preserve"> such as </w:t>
      </w:r>
      <w:r w:rsidR="00B80C22" w:rsidRPr="00592DFA">
        <w:rPr>
          <w:rFonts w:ascii="Times New Roman" w:hAnsi="Times New Roman" w:cs="Times New Roman"/>
          <w:sz w:val="22"/>
        </w:rPr>
        <w:t xml:space="preserve">the Technical, Schedule, and </w:t>
      </w:r>
      <w:r w:rsidR="005D6E40" w:rsidRPr="00592DFA">
        <w:rPr>
          <w:rFonts w:ascii="Times New Roman" w:hAnsi="Times New Roman" w:cs="Times New Roman"/>
          <w:sz w:val="22"/>
        </w:rPr>
        <w:t>Cost Control</w:t>
      </w:r>
      <w:r w:rsidR="00B80C22" w:rsidRPr="00592DFA">
        <w:rPr>
          <w:rFonts w:ascii="Times New Roman" w:hAnsi="Times New Roman" w:cs="Times New Roman"/>
          <w:sz w:val="22"/>
        </w:rPr>
        <w:t xml:space="preserve"> </w:t>
      </w:r>
      <w:r w:rsidRPr="00592DFA">
        <w:rPr>
          <w:rFonts w:ascii="Times New Roman" w:hAnsi="Times New Roman" w:cs="Times New Roman"/>
          <w:sz w:val="22"/>
        </w:rPr>
        <w:t>Plan</w:t>
      </w:r>
      <w:r w:rsidR="00E35B26" w:rsidRPr="00592DFA">
        <w:rPr>
          <w:rFonts w:ascii="Times New Roman" w:hAnsi="Times New Roman" w:cs="Times New Roman"/>
          <w:sz w:val="22"/>
        </w:rPr>
        <w:t>;</w:t>
      </w:r>
      <w:r w:rsidRPr="00592DFA">
        <w:rPr>
          <w:rFonts w:ascii="Times New Roman" w:hAnsi="Times New Roman" w:cs="Times New Roman"/>
          <w:sz w:val="22"/>
        </w:rPr>
        <w:t xml:space="preserve"> </w:t>
      </w:r>
      <w:r w:rsidR="00B80C22" w:rsidRPr="00592DFA">
        <w:rPr>
          <w:rFonts w:ascii="Times New Roman" w:hAnsi="Times New Roman" w:cs="Times New Roman"/>
          <w:sz w:val="22"/>
        </w:rPr>
        <w:t>Risk Management Plan</w:t>
      </w:r>
      <w:r w:rsidR="00E35B26" w:rsidRPr="00592DFA">
        <w:rPr>
          <w:rFonts w:ascii="Times New Roman" w:hAnsi="Times New Roman" w:cs="Times New Roman"/>
          <w:sz w:val="22"/>
        </w:rPr>
        <w:t>;</w:t>
      </w:r>
      <w:r w:rsidR="00B80C22" w:rsidRPr="00592DFA">
        <w:rPr>
          <w:rFonts w:ascii="Times New Roman" w:hAnsi="Times New Roman" w:cs="Times New Roman"/>
          <w:sz w:val="22"/>
        </w:rPr>
        <w:t xml:space="preserve"> Acquisition Plan</w:t>
      </w:r>
      <w:r w:rsidR="00E35B26" w:rsidRPr="00592DFA">
        <w:rPr>
          <w:rFonts w:ascii="Times New Roman" w:hAnsi="Times New Roman" w:cs="Times New Roman"/>
          <w:sz w:val="22"/>
        </w:rPr>
        <w:t>;</w:t>
      </w:r>
      <w:r w:rsidR="00B80C22" w:rsidRPr="00592DFA">
        <w:rPr>
          <w:rFonts w:ascii="Times New Roman" w:hAnsi="Times New Roman" w:cs="Times New Roman"/>
          <w:sz w:val="22"/>
        </w:rPr>
        <w:t xml:space="preserve"> Information and Configuration Management Plan</w:t>
      </w:r>
      <w:r w:rsidR="00E470E7">
        <w:rPr>
          <w:rFonts w:ascii="Times New Roman" w:hAnsi="Times New Roman" w:cs="Times New Roman"/>
          <w:sz w:val="22"/>
        </w:rPr>
        <w:t xml:space="preserve"> (CMP)</w:t>
      </w:r>
      <w:r w:rsidR="00E35B26" w:rsidRPr="00592DFA">
        <w:rPr>
          <w:rFonts w:ascii="Times New Roman" w:hAnsi="Times New Roman" w:cs="Times New Roman"/>
          <w:sz w:val="22"/>
        </w:rPr>
        <w:t>;</w:t>
      </w:r>
      <w:r w:rsidRPr="00592DFA">
        <w:rPr>
          <w:rFonts w:ascii="Times New Roman" w:hAnsi="Times New Roman" w:cs="Times New Roman"/>
          <w:sz w:val="22"/>
        </w:rPr>
        <w:t xml:space="preserve"> and others.</w:t>
      </w:r>
      <w:r w:rsidR="00230027" w:rsidRPr="00592DFA">
        <w:rPr>
          <w:rFonts w:ascii="Times New Roman" w:hAnsi="Times New Roman" w:cs="Times New Roman"/>
          <w:sz w:val="22"/>
        </w:rPr>
        <w:t xml:space="preserve"> </w:t>
      </w:r>
    </w:p>
    <w:p w14:paraId="21FE6CE9" w14:textId="5FEB8F11" w:rsidR="00947ABE" w:rsidRPr="00592DFA" w:rsidRDefault="00947ABE" w:rsidP="00F057A5">
      <w:pPr>
        <w:pStyle w:val="BodyNoIndentEVM"/>
        <w:rPr>
          <w:sz w:val="22"/>
        </w:rPr>
      </w:pP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w:t>
      </w:r>
      <w:r w:rsidR="00E35B26" w:rsidRPr="00592DFA">
        <w:rPr>
          <w:sz w:val="22"/>
        </w:rPr>
        <w:t>is typically</w:t>
      </w:r>
      <w:r w:rsidRPr="00592DFA">
        <w:rPr>
          <w:sz w:val="22"/>
        </w:rPr>
        <w:t xml:space="preserve"> not involved in development of the </w:t>
      </w:r>
      <w:r w:rsidR="003D7A4E" w:rsidRPr="00592DFA">
        <w:rPr>
          <w:sz w:val="22"/>
        </w:rPr>
        <w:t xml:space="preserve">Project Plan or contract </w:t>
      </w:r>
      <w:r w:rsidRPr="00592DFA">
        <w:rPr>
          <w:sz w:val="22"/>
        </w:rPr>
        <w:t>SOW.</w:t>
      </w:r>
      <w:r w:rsidR="00230027" w:rsidRPr="00592DFA">
        <w:rPr>
          <w:sz w:val="22"/>
        </w:rPr>
        <w:t xml:space="preserve"> </w:t>
      </w:r>
      <w:r w:rsidRPr="00592DFA">
        <w:rPr>
          <w:sz w:val="22"/>
        </w:rPr>
        <w:t xml:space="preserve">In either event, the </w:t>
      </w:r>
      <w:r w:rsidR="00230027" w:rsidRPr="00592DFA">
        <w:rPr>
          <w:sz w:val="22"/>
        </w:rPr>
        <w:t>P</w:t>
      </w:r>
      <w:r w:rsidR="00230027" w:rsidRPr="00592DFA">
        <w:rPr>
          <w:sz w:val="22"/>
        </w:rPr>
        <w:noBreakHyphen/>
        <w:t>CAM</w:t>
      </w:r>
      <w:r w:rsidRPr="00592DFA">
        <w:rPr>
          <w:sz w:val="22"/>
        </w:rPr>
        <w:t xml:space="preserve"> should be familiar with those sections or paragraphs of the </w:t>
      </w:r>
      <w:r w:rsidR="003D7A4E" w:rsidRPr="00592DFA">
        <w:rPr>
          <w:sz w:val="22"/>
        </w:rPr>
        <w:t xml:space="preserve">Project Plan and contract </w:t>
      </w:r>
      <w:r w:rsidRPr="00592DFA">
        <w:rPr>
          <w:sz w:val="22"/>
        </w:rPr>
        <w:t xml:space="preserve">SOW that apply to the </w:t>
      </w:r>
      <w:r w:rsidR="00230027" w:rsidRPr="00592DFA">
        <w:rPr>
          <w:sz w:val="22"/>
        </w:rPr>
        <w:t>P</w:t>
      </w:r>
      <w:r w:rsidR="00230027" w:rsidRPr="00592DFA">
        <w:rPr>
          <w:sz w:val="22"/>
        </w:rPr>
        <w:noBreakHyphen/>
        <w:t>CAM</w:t>
      </w:r>
      <w:r w:rsidRPr="00592DFA">
        <w:rPr>
          <w:sz w:val="22"/>
        </w:rPr>
        <w:t>’s authorized work scope as noted in the WAD</w:t>
      </w:r>
      <w:r w:rsidR="003D7A4E" w:rsidRPr="00592DFA">
        <w:rPr>
          <w:sz w:val="22"/>
        </w:rPr>
        <w:t>(s)</w:t>
      </w:r>
      <w:r w:rsidRPr="00592DFA">
        <w:rPr>
          <w:sz w:val="22"/>
        </w:rPr>
        <w:t>.</w:t>
      </w:r>
      <w:r w:rsidR="00230027" w:rsidRPr="00592DFA">
        <w:rPr>
          <w:sz w:val="22"/>
        </w:rPr>
        <w:t xml:space="preserve"> </w:t>
      </w:r>
      <w:r w:rsidRPr="00592DFA">
        <w:rPr>
          <w:sz w:val="22"/>
        </w:rPr>
        <w:t>Further details of this work scope should be captured in the WBS Dictionary and referenced in the WAD</w:t>
      </w:r>
      <w:r w:rsidR="003D7A4E" w:rsidRPr="00592DFA">
        <w:rPr>
          <w:sz w:val="22"/>
        </w:rPr>
        <w:t>(s)</w:t>
      </w:r>
      <w:r w:rsidRPr="00592DFA">
        <w:rPr>
          <w:sz w:val="22"/>
        </w:rPr>
        <w:t>.</w:t>
      </w:r>
      <w:r w:rsidR="00230027" w:rsidRPr="00592DFA">
        <w:rPr>
          <w:sz w:val="22"/>
        </w:rPr>
        <w:t xml:space="preserve"> </w:t>
      </w:r>
      <w:r w:rsidRPr="00592DFA">
        <w:rPr>
          <w:sz w:val="22"/>
        </w:rPr>
        <w:t xml:space="preserve">The WBS Dictionary should be traceable to the </w:t>
      </w:r>
      <w:r w:rsidR="003D7A4E" w:rsidRPr="00592DFA">
        <w:rPr>
          <w:sz w:val="22"/>
        </w:rPr>
        <w:t xml:space="preserve">Project Plan and contract </w:t>
      </w:r>
      <w:r w:rsidRPr="00592DFA">
        <w:rPr>
          <w:sz w:val="22"/>
        </w:rPr>
        <w:t>SOW and contain details that support execution of the work scope</w:t>
      </w:r>
      <w:r w:rsidR="005D3983" w:rsidRPr="00592DFA">
        <w:rPr>
          <w:sz w:val="22"/>
        </w:rPr>
        <w:t>.</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should ensure that the </w:t>
      </w:r>
      <w:r w:rsidR="00E75541">
        <w:rPr>
          <w:sz w:val="22"/>
        </w:rPr>
        <w:t>C</w:t>
      </w:r>
      <w:r w:rsidR="00067207" w:rsidRPr="00592DFA">
        <w:rPr>
          <w:sz w:val="22"/>
        </w:rPr>
        <w:t>ontract WBS (</w:t>
      </w:r>
      <w:r w:rsidRPr="00592DFA">
        <w:rPr>
          <w:sz w:val="22"/>
        </w:rPr>
        <w:t>CWBS</w:t>
      </w:r>
      <w:r w:rsidR="00067207" w:rsidRPr="00592DFA">
        <w:rPr>
          <w:sz w:val="22"/>
        </w:rPr>
        <w:t>)</w:t>
      </w:r>
      <w:r w:rsidRPr="00592DFA">
        <w:rPr>
          <w:sz w:val="22"/>
        </w:rPr>
        <w:t xml:space="preserve"> is </w:t>
      </w:r>
      <w:r w:rsidR="00EA7CF5" w:rsidRPr="00592DFA">
        <w:rPr>
          <w:sz w:val="22"/>
        </w:rPr>
        <w:t>traceable</w:t>
      </w:r>
      <w:r w:rsidRPr="00592DFA">
        <w:rPr>
          <w:sz w:val="22"/>
        </w:rPr>
        <w:t xml:space="preserve"> to the Project WBS</w:t>
      </w:r>
      <w:r w:rsidR="00067207" w:rsidRPr="00592DFA">
        <w:rPr>
          <w:sz w:val="22"/>
        </w:rPr>
        <w:t xml:space="preserve">, </w:t>
      </w:r>
      <w:r w:rsidR="004638F7">
        <w:rPr>
          <w:sz w:val="22"/>
        </w:rPr>
        <w:t xml:space="preserve">the </w:t>
      </w:r>
      <w:r w:rsidR="00067207" w:rsidRPr="00592DFA">
        <w:rPr>
          <w:sz w:val="22"/>
        </w:rPr>
        <w:t>schedule and other project documentation</w:t>
      </w:r>
      <w:r w:rsidRPr="00592DFA">
        <w:rPr>
          <w:sz w:val="22"/>
        </w:rPr>
        <w:t>.</w:t>
      </w:r>
      <w:r w:rsidR="00230027" w:rsidRPr="00592DFA">
        <w:rPr>
          <w:sz w:val="22"/>
        </w:rPr>
        <w:t xml:space="preserve"> </w:t>
      </w:r>
    </w:p>
    <w:p w14:paraId="38A4D8EC" w14:textId="77777777" w:rsidR="00947ABE" w:rsidRPr="004740E2" w:rsidRDefault="00947ABE" w:rsidP="00F057A5">
      <w:pPr>
        <w:pStyle w:val="BodyNoIndentEVM"/>
      </w:pPr>
    </w:p>
    <w:p w14:paraId="2722AB01" w14:textId="77777777" w:rsidR="00947ABE" w:rsidRPr="004740E2" w:rsidRDefault="00947ABE" w:rsidP="00F057A5">
      <w:pPr>
        <w:pStyle w:val="BodyNoIndentEVM"/>
      </w:pPr>
    </w:p>
    <w:p w14:paraId="780713F6" w14:textId="77777777" w:rsidR="00802928" w:rsidRPr="004740E2" w:rsidRDefault="00802928" w:rsidP="00F057A5">
      <w:pPr>
        <w:pStyle w:val="BodyNoIndentEVM"/>
        <w:sectPr w:rsidR="00802928" w:rsidRPr="004740E2" w:rsidSect="00072C0D">
          <w:footerReference w:type="default" r:id="rId25"/>
          <w:pgSz w:w="12240" w:h="15840"/>
          <w:pgMar w:top="1440" w:right="1440" w:bottom="1440" w:left="1440" w:header="720" w:footer="720" w:gutter="0"/>
          <w:pgNumType w:start="1" w:chapStyle="1"/>
          <w:cols w:space="230"/>
          <w:docGrid w:linePitch="360"/>
        </w:sectPr>
      </w:pPr>
    </w:p>
    <w:p w14:paraId="4295B2F6" w14:textId="77777777" w:rsidR="00947ABE" w:rsidRPr="00592DFA" w:rsidRDefault="00611975" w:rsidP="00802928">
      <w:pPr>
        <w:pStyle w:val="Heading1"/>
        <w:rPr>
          <w:rFonts w:ascii="Times New Roman" w:hAnsi="Times New Roman" w:cs="Times New Roman"/>
          <w:caps w:val="0"/>
        </w:rPr>
      </w:pPr>
      <w:bookmarkStart w:id="3" w:name="_Toc308012263"/>
      <w:r w:rsidRPr="00592DFA">
        <w:rPr>
          <w:rFonts w:ascii="Times New Roman" w:hAnsi="Times New Roman" w:cs="Times New Roman"/>
          <w:caps w:val="0"/>
        </w:rPr>
        <w:lastRenderedPageBreak/>
        <w:t>WORK BREAKDOWN STRUCTURE</w:t>
      </w:r>
      <w:bookmarkEnd w:id="3"/>
    </w:p>
    <w:p w14:paraId="03FF651B" w14:textId="77777777" w:rsidR="00337825" w:rsidRPr="00592DFA" w:rsidRDefault="00947ABE" w:rsidP="00F057A5">
      <w:pPr>
        <w:pStyle w:val="BodyNoIndentEVM"/>
        <w:rPr>
          <w:sz w:val="22"/>
        </w:rPr>
      </w:pPr>
      <w:r w:rsidRPr="00592DFA">
        <w:rPr>
          <w:sz w:val="22"/>
        </w:rPr>
        <w:t>The WBS is a product-oriented hierarchical breakdown or division of hardware, software, services</w:t>
      </w:r>
      <w:r w:rsidR="00FD09E4" w:rsidRPr="00592DFA">
        <w:rPr>
          <w:sz w:val="22"/>
        </w:rPr>
        <w:t>,</w:t>
      </w:r>
      <w:r w:rsidRPr="00592DFA">
        <w:rPr>
          <w:sz w:val="22"/>
        </w:rPr>
        <w:t xml:space="preserve"> and other work tasks that organizes, displays, and defines the products to be developed and/or produced and </w:t>
      </w:r>
      <w:r w:rsidR="00FD09E4" w:rsidRPr="00592DFA">
        <w:rPr>
          <w:sz w:val="22"/>
        </w:rPr>
        <w:t xml:space="preserve">that </w:t>
      </w:r>
      <w:r w:rsidRPr="00592DFA">
        <w:rPr>
          <w:sz w:val="22"/>
        </w:rPr>
        <w:t>relates the elements of the work to be accomplished to each other and the end products</w:t>
      </w:r>
      <w:r w:rsidR="00337825" w:rsidRPr="00592DFA">
        <w:rPr>
          <w:sz w:val="22"/>
        </w:rPr>
        <w:t xml:space="preserve"> as depicted in Figure 1 below</w:t>
      </w:r>
      <w:r w:rsidRPr="00592DFA">
        <w:rPr>
          <w:sz w:val="22"/>
        </w:rPr>
        <w:t xml:space="preserve">. </w:t>
      </w:r>
    </w:p>
    <w:tbl>
      <w:tblPr>
        <w:tblStyle w:val="TableGrid"/>
        <w:tblW w:w="94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2"/>
      </w:tblGrid>
      <w:tr w:rsidR="00376C43" w:rsidRPr="00592DFA" w14:paraId="79F482CC" w14:textId="77777777" w:rsidTr="00592DFA">
        <w:trPr>
          <w:trHeight w:val="3397"/>
          <w:jc w:val="center"/>
        </w:trPr>
        <w:tc>
          <w:tcPr>
            <w:tcW w:w="9482" w:type="dxa"/>
          </w:tcPr>
          <w:p w14:paraId="77D67933" w14:textId="77777777" w:rsidR="00376C43" w:rsidRPr="00592DFA" w:rsidRDefault="00376C43" w:rsidP="005572B8">
            <w:pPr>
              <w:pStyle w:val="FigureEVM"/>
              <w:jc w:val="center"/>
              <w:rPr>
                <w:rFonts w:ascii="Times New Roman" w:hAnsi="Times New Roman"/>
                <w:sz w:val="20"/>
              </w:rPr>
            </w:pPr>
            <w:r w:rsidRPr="00592DFA">
              <w:rPr>
                <w:rFonts w:ascii="Times New Roman" w:hAnsi="Times New Roman"/>
                <w:noProof/>
                <w:sz w:val="20"/>
              </w:rPr>
              <w:drawing>
                <wp:inline distT="0" distB="0" distL="0" distR="0" wp14:anchorId="274809FF" wp14:editId="11B434BC">
                  <wp:extent cx="4218703" cy="2037399"/>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256506" cy="2055656"/>
                          </a:xfrm>
                          <a:prstGeom prst="rect">
                            <a:avLst/>
                          </a:prstGeom>
                          <a:noFill/>
                          <a:ln w="9525">
                            <a:noFill/>
                            <a:miter lim="800000"/>
                            <a:headEnd/>
                            <a:tailEnd/>
                          </a:ln>
                        </pic:spPr>
                      </pic:pic>
                    </a:graphicData>
                  </a:graphic>
                </wp:inline>
              </w:drawing>
            </w:r>
          </w:p>
        </w:tc>
      </w:tr>
      <w:tr w:rsidR="00376C43" w:rsidRPr="00592DFA" w14:paraId="35BD9D1A" w14:textId="77777777" w:rsidTr="00592DFA">
        <w:trPr>
          <w:trHeight w:val="1050"/>
          <w:jc w:val="center"/>
        </w:trPr>
        <w:tc>
          <w:tcPr>
            <w:tcW w:w="9482" w:type="dxa"/>
          </w:tcPr>
          <w:p w14:paraId="344AD441" w14:textId="77777777" w:rsidR="00376C43" w:rsidRPr="00592DFA" w:rsidRDefault="00B3796F" w:rsidP="006736E6">
            <w:pPr>
              <w:pStyle w:val="FigureCaptionEVM"/>
              <w:jc w:val="center"/>
              <w:rPr>
                <w:rFonts w:ascii="Times New Roman" w:hAnsi="Times New Roman"/>
                <w:sz w:val="22"/>
              </w:rPr>
            </w:pPr>
            <w:r w:rsidRPr="00592DFA">
              <w:rPr>
                <w:rFonts w:ascii="Times New Roman" w:hAnsi="Times New Roman"/>
                <w:sz w:val="22"/>
              </w:rPr>
              <w:t xml:space="preserve">Figure 1. </w:t>
            </w:r>
            <w:r w:rsidR="00376C43" w:rsidRPr="00592DFA">
              <w:rPr>
                <w:rFonts w:ascii="Times New Roman" w:hAnsi="Times New Roman"/>
                <w:sz w:val="22"/>
              </w:rPr>
              <w:t>The WBS is structured according to the way the work will be performed, and reflective of the way in which program/project costs, schedule, technical, and risk data are accumulated, summarized, and reported.</w:t>
            </w:r>
          </w:p>
        </w:tc>
      </w:tr>
    </w:tbl>
    <w:p w14:paraId="4640BFF8" w14:textId="77777777" w:rsidR="00947ABE" w:rsidRPr="00592DFA" w:rsidRDefault="00947ABE" w:rsidP="00F057A5">
      <w:pPr>
        <w:pStyle w:val="BodyNoIndentEVM"/>
        <w:rPr>
          <w:sz w:val="22"/>
        </w:rPr>
      </w:pPr>
      <w:r w:rsidRPr="00592DFA">
        <w:rPr>
          <w:sz w:val="22"/>
        </w:rPr>
        <w:t>During Program and Project Plan development, the WBS will be developed to greater detail than Level 2.</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may or may not be involved in this process.</w:t>
      </w:r>
      <w:r w:rsidR="00230027" w:rsidRPr="00592DFA">
        <w:rPr>
          <w:sz w:val="22"/>
        </w:rPr>
        <w:t xml:space="preserve"> </w:t>
      </w:r>
      <w:r w:rsidRPr="00592DFA">
        <w:rPr>
          <w:sz w:val="22"/>
        </w:rPr>
        <w:t xml:space="preserve">However, once the </w:t>
      </w:r>
      <w:r w:rsidR="00230027" w:rsidRPr="00592DFA">
        <w:rPr>
          <w:sz w:val="22"/>
        </w:rPr>
        <w:t>P</w:t>
      </w:r>
      <w:r w:rsidR="00230027" w:rsidRPr="00592DFA">
        <w:rPr>
          <w:sz w:val="22"/>
        </w:rPr>
        <w:noBreakHyphen/>
        <w:t>CAM</w:t>
      </w:r>
      <w:r w:rsidRPr="00592DFA">
        <w:rPr>
          <w:sz w:val="22"/>
        </w:rPr>
        <w:t xml:space="preserve"> has received a WAD, further WBS development may be required to better define or control the work effort, account for costs, or to manage risk</w:t>
      </w:r>
      <w:r w:rsidR="00B612F7" w:rsidRPr="00592DFA">
        <w:rPr>
          <w:sz w:val="22"/>
        </w:rPr>
        <w:t>s</w:t>
      </w:r>
      <w:r w:rsidRPr="00592DFA">
        <w:rPr>
          <w:sz w:val="22"/>
        </w:rPr>
        <w:t>.</w:t>
      </w:r>
      <w:r w:rsidR="00230027" w:rsidRPr="00592DFA">
        <w:rPr>
          <w:sz w:val="22"/>
        </w:rPr>
        <w:t xml:space="preserve"> </w:t>
      </w:r>
      <w:r w:rsidRPr="00592DFA">
        <w:rPr>
          <w:sz w:val="22"/>
        </w:rPr>
        <w:t xml:space="preserve">Detailed guidance for WBS development can be found in </w:t>
      </w:r>
      <w:r w:rsidR="00730710">
        <w:rPr>
          <w:sz w:val="22"/>
        </w:rPr>
        <w:t xml:space="preserve">NASA Special Publication </w:t>
      </w:r>
      <w:r w:rsidRPr="00592DFA">
        <w:rPr>
          <w:sz w:val="22"/>
        </w:rPr>
        <w:t xml:space="preserve">NASA </w:t>
      </w:r>
      <w:r w:rsidR="00FD09E4" w:rsidRPr="00592DFA">
        <w:rPr>
          <w:sz w:val="22"/>
        </w:rPr>
        <w:t>Work Breakdown Structure (</w:t>
      </w:r>
      <w:r w:rsidRPr="00592DFA">
        <w:rPr>
          <w:sz w:val="22"/>
        </w:rPr>
        <w:t>WBS</w:t>
      </w:r>
      <w:r w:rsidR="00FD09E4" w:rsidRPr="00592DFA">
        <w:rPr>
          <w:sz w:val="22"/>
        </w:rPr>
        <w:t>)</w:t>
      </w:r>
      <w:r w:rsidRPr="00592DFA">
        <w:rPr>
          <w:sz w:val="22"/>
        </w:rPr>
        <w:t xml:space="preserve"> Handbook.</w:t>
      </w:r>
      <w:r w:rsidR="00230027" w:rsidRPr="00592DFA">
        <w:rPr>
          <w:sz w:val="22"/>
        </w:rPr>
        <w:t xml:space="preserve"> </w:t>
      </w:r>
    </w:p>
    <w:p w14:paraId="3D11588C" w14:textId="77777777" w:rsidR="00C96B4B" w:rsidRPr="00592DFA" w:rsidRDefault="00947ABE" w:rsidP="00F057A5">
      <w:pPr>
        <w:pStyle w:val="BodyNoIndentEVM"/>
        <w:rPr>
          <w:sz w:val="22"/>
        </w:rPr>
      </w:pPr>
      <w:r w:rsidRPr="00592DFA">
        <w:rPr>
          <w:sz w:val="22"/>
        </w:rPr>
        <w:t xml:space="preserve">In situations where contracted effort is within the </w:t>
      </w:r>
      <w:r w:rsidR="00230027" w:rsidRPr="00592DFA">
        <w:rPr>
          <w:sz w:val="22"/>
        </w:rPr>
        <w:t>P</w:t>
      </w:r>
      <w:r w:rsidR="00230027" w:rsidRPr="00592DFA">
        <w:rPr>
          <w:sz w:val="22"/>
        </w:rPr>
        <w:noBreakHyphen/>
        <w:t>CAM</w:t>
      </w:r>
      <w:r w:rsidRPr="00592DFA">
        <w:rPr>
          <w:sz w:val="22"/>
        </w:rPr>
        <w:t xml:space="preserve">’s authorized work scope, </w:t>
      </w:r>
      <w:r w:rsidR="00FD09E4" w:rsidRPr="00592DFA">
        <w:rPr>
          <w:sz w:val="22"/>
        </w:rPr>
        <w:t>t</w:t>
      </w:r>
      <w:r w:rsidRPr="00592DFA">
        <w:rPr>
          <w:sz w:val="22"/>
        </w:rPr>
        <w:t xml:space="preserve">he </w:t>
      </w:r>
      <w:r w:rsidR="00230027" w:rsidRPr="00592DFA">
        <w:rPr>
          <w:sz w:val="22"/>
        </w:rPr>
        <w:t>P</w:t>
      </w:r>
      <w:r w:rsidR="00230027" w:rsidRPr="00592DFA">
        <w:rPr>
          <w:sz w:val="22"/>
        </w:rPr>
        <w:noBreakHyphen/>
        <w:t>CAM</w:t>
      </w:r>
      <w:r w:rsidRPr="00592DFA">
        <w:rPr>
          <w:sz w:val="22"/>
        </w:rPr>
        <w:t xml:space="preserve"> should be aware that major contracts are defined as contracts that require flow down of compliance with </w:t>
      </w:r>
      <w:r w:rsidR="00FD09E4" w:rsidRPr="00592DFA">
        <w:rPr>
          <w:sz w:val="22"/>
        </w:rPr>
        <w:t>EIA</w:t>
      </w:r>
      <w:r w:rsidR="00FD09E4" w:rsidRPr="00592DFA">
        <w:rPr>
          <w:sz w:val="22"/>
        </w:rPr>
        <w:noBreakHyphen/>
      </w:r>
      <w:r w:rsidRPr="00592DFA">
        <w:rPr>
          <w:sz w:val="22"/>
        </w:rPr>
        <w:t>748</w:t>
      </w:r>
      <w:r w:rsidR="00FD09E4" w:rsidRPr="00592DFA">
        <w:rPr>
          <w:sz w:val="22"/>
        </w:rPr>
        <w:t>.</w:t>
      </w:r>
      <w:r w:rsidRPr="00592DFA">
        <w:rPr>
          <w:sz w:val="22"/>
        </w:rPr>
        <w:t xml:space="preserve"> </w:t>
      </w:r>
    </w:p>
    <w:p w14:paraId="5D7EC953" w14:textId="77777777" w:rsidR="00FD09E4" w:rsidRDefault="00FD09E4" w:rsidP="00FD09E4">
      <w:pPr>
        <w:pStyle w:val="NoteEVM"/>
        <w:rPr>
          <w:rFonts w:ascii="Times New Roman" w:hAnsi="Times New Roman"/>
          <w:sz w:val="22"/>
        </w:rPr>
      </w:pPr>
      <w:r w:rsidRPr="00592DFA">
        <w:rPr>
          <w:rFonts w:ascii="Times New Roman" w:hAnsi="Times New Roman"/>
          <w:sz w:val="22"/>
        </w:rPr>
        <w:t>Note: The EIA</w:t>
      </w:r>
      <w:r w:rsidRPr="00592DFA">
        <w:rPr>
          <w:rFonts w:ascii="Times New Roman" w:hAnsi="Times New Roman"/>
          <w:sz w:val="22"/>
        </w:rPr>
        <w:noBreakHyphen/>
        <w:t>748 standard maps 32 guidelines to five major categories. To better align with NASA-specific business practices, NASA has mapped the EIA</w:t>
      </w:r>
      <w:r w:rsidRPr="00592DFA">
        <w:rPr>
          <w:rFonts w:ascii="Times New Roman" w:hAnsi="Times New Roman"/>
          <w:sz w:val="22"/>
        </w:rPr>
        <w:noBreakHyphen/>
        <w:t xml:space="preserve">748 guidelines to </w:t>
      </w:r>
      <w:r w:rsidR="00EA7CF5" w:rsidRPr="00592DFA">
        <w:rPr>
          <w:rFonts w:ascii="Times New Roman" w:hAnsi="Times New Roman"/>
          <w:sz w:val="22"/>
        </w:rPr>
        <w:t>ten</w:t>
      </w:r>
      <w:r w:rsidRPr="00592DFA">
        <w:rPr>
          <w:rFonts w:ascii="Times New Roman" w:hAnsi="Times New Roman"/>
          <w:sz w:val="22"/>
        </w:rPr>
        <w:t xml:space="preserve"> NASA project management processes, as described in Earned Value Management System Description.</w:t>
      </w:r>
    </w:p>
    <w:p w14:paraId="63FE6684" w14:textId="77777777" w:rsidR="0075128D" w:rsidRPr="00592DFA" w:rsidRDefault="0075128D" w:rsidP="00FD09E4">
      <w:pPr>
        <w:pStyle w:val="NoteEVM"/>
        <w:rPr>
          <w:rFonts w:ascii="Times New Roman" w:hAnsi="Times New Roman"/>
          <w:sz w:val="22"/>
        </w:rPr>
      </w:pPr>
    </w:p>
    <w:p w14:paraId="31AFCF57" w14:textId="77777777" w:rsidR="00853B32" w:rsidRPr="00592DFA" w:rsidRDefault="00947ABE" w:rsidP="00F057A5">
      <w:pPr>
        <w:pStyle w:val="BodyNoIndentEVM"/>
        <w:rPr>
          <w:sz w:val="22"/>
        </w:rPr>
      </w:pPr>
      <w:r w:rsidRPr="00592DFA">
        <w:rPr>
          <w:sz w:val="22"/>
        </w:rPr>
        <w:t xml:space="preserve">Once the </w:t>
      </w:r>
      <w:r w:rsidR="00230027" w:rsidRPr="00592DFA">
        <w:rPr>
          <w:sz w:val="22"/>
        </w:rPr>
        <w:t>P</w:t>
      </w:r>
      <w:r w:rsidR="00230027" w:rsidRPr="00592DFA">
        <w:rPr>
          <w:sz w:val="22"/>
        </w:rPr>
        <w:noBreakHyphen/>
        <w:t>CAM</w:t>
      </w:r>
      <w:r w:rsidRPr="00592DFA">
        <w:rPr>
          <w:sz w:val="22"/>
        </w:rPr>
        <w:t xml:space="preserve"> is satisfied with the level of WBS development for the approved work scope, the necessary changes should be made to the configuration-controlled Project WBS.</w:t>
      </w:r>
      <w:r w:rsidR="00230027" w:rsidRPr="00592DFA">
        <w:rPr>
          <w:sz w:val="22"/>
        </w:rPr>
        <w:t xml:space="preserve"> </w:t>
      </w:r>
      <w:r w:rsidRPr="00592DFA">
        <w:rPr>
          <w:sz w:val="22"/>
        </w:rPr>
        <w:t>Project WBS updates will impact several different areas that all use the WBS as a common framework for data collection, control, and reporting.</w:t>
      </w:r>
      <w:r w:rsidR="00230027" w:rsidRPr="00592DFA">
        <w:rPr>
          <w:sz w:val="22"/>
        </w:rPr>
        <w:t xml:space="preserve"> </w:t>
      </w:r>
      <w:r w:rsidR="00D91697" w:rsidRPr="00592DFA">
        <w:rPr>
          <w:sz w:val="22"/>
        </w:rPr>
        <w:t xml:space="preserve">The P-CAM should assist the PM in identifying WBS changes made by other involved NASA Center partners to ensure their knowledge and approval </w:t>
      </w:r>
      <w:r w:rsidR="00D91697">
        <w:t xml:space="preserve">of all WBS updates and element content.  </w:t>
      </w:r>
      <w:r w:rsidRPr="00592DFA">
        <w:rPr>
          <w:sz w:val="22"/>
        </w:rPr>
        <w:t xml:space="preserve">As a result of a Project WBS update, changes may need to be made to </w:t>
      </w:r>
      <w:r w:rsidR="00853B32" w:rsidRPr="00592DFA">
        <w:rPr>
          <w:sz w:val="22"/>
        </w:rPr>
        <w:t>other systems, including the following:</w:t>
      </w:r>
    </w:p>
    <w:p w14:paraId="40B1F9F9" w14:textId="77777777" w:rsidR="00853B32" w:rsidRPr="00592DFA" w:rsidRDefault="00947ABE" w:rsidP="00853B32">
      <w:pPr>
        <w:pStyle w:val="Bullet1EVM"/>
        <w:rPr>
          <w:sz w:val="22"/>
        </w:rPr>
      </w:pPr>
      <w:r w:rsidRPr="00592DFA">
        <w:rPr>
          <w:sz w:val="22"/>
        </w:rPr>
        <w:t>Meta Data Manager (MdM</w:t>
      </w:r>
      <w:r w:rsidR="006872EC" w:rsidRPr="00592DFA">
        <w:rPr>
          <w:sz w:val="22"/>
        </w:rPr>
        <w:t xml:space="preserve">, </w:t>
      </w:r>
      <w:r w:rsidRPr="00592DFA">
        <w:rPr>
          <w:sz w:val="22"/>
        </w:rPr>
        <w:t>the NASA WBS control data source)</w:t>
      </w:r>
      <w:r w:rsidR="003D3520" w:rsidRPr="00592DFA">
        <w:rPr>
          <w:sz w:val="22"/>
        </w:rPr>
        <w:t>.</w:t>
      </w:r>
    </w:p>
    <w:p w14:paraId="06CF963C" w14:textId="77777777" w:rsidR="00853B32" w:rsidRPr="00592DFA" w:rsidRDefault="00853B32" w:rsidP="00853B32">
      <w:pPr>
        <w:pStyle w:val="Bullet1EVM"/>
        <w:rPr>
          <w:sz w:val="22"/>
        </w:rPr>
      </w:pPr>
      <w:r w:rsidRPr="00592DFA">
        <w:rPr>
          <w:sz w:val="22"/>
        </w:rPr>
        <w:t>T</w:t>
      </w:r>
      <w:r w:rsidR="00947ABE" w:rsidRPr="00592DFA">
        <w:rPr>
          <w:sz w:val="22"/>
        </w:rPr>
        <w:t xml:space="preserve">he financial WBS </w:t>
      </w:r>
      <w:r w:rsidR="00B612F7" w:rsidRPr="00592DFA">
        <w:rPr>
          <w:sz w:val="22"/>
        </w:rPr>
        <w:t xml:space="preserve">code </w:t>
      </w:r>
      <w:r w:rsidR="00947ABE" w:rsidRPr="00592DFA">
        <w:rPr>
          <w:sz w:val="22"/>
        </w:rPr>
        <w:t xml:space="preserve">in </w:t>
      </w:r>
      <w:r w:rsidR="00230027" w:rsidRPr="00592DFA">
        <w:rPr>
          <w:sz w:val="22"/>
        </w:rPr>
        <w:t>the Core Financial System</w:t>
      </w:r>
      <w:r w:rsidR="00947ABE" w:rsidRPr="00592DFA">
        <w:rPr>
          <w:sz w:val="22"/>
        </w:rPr>
        <w:t xml:space="preserve"> used for cost collection and time charging (also referred to as NASA Structure Management [NSM])</w:t>
      </w:r>
      <w:r w:rsidR="003D3520" w:rsidRPr="00592DFA">
        <w:rPr>
          <w:sz w:val="22"/>
        </w:rPr>
        <w:t>.</w:t>
      </w:r>
    </w:p>
    <w:p w14:paraId="64C327ED" w14:textId="77777777" w:rsidR="00853B32" w:rsidRPr="00592DFA" w:rsidRDefault="00853B32" w:rsidP="00853B32">
      <w:pPr>
        <w:pStyle w:val="Bullet1EVM"/>
        <w:rPr>
          <w:sz w:val="22"/>
        </w:rPr>
      </w:pPr>
      <w:r w:rsidRPr="00592DFA">
        <w:rPr>
          <w:sz w:val="22"/>
        </w:rPr>
        <w:t>T</w:t>
      </w:r>
      <w:r w:rsidR="00947ABE" w:rsidRPr="00592DFA">
        <w:rPr>
          <w:sz w:val="22"/>
        </w:rPr>
        <w:t>he WBS in the Integrated Master Schedule (IMS) used to manage and coordinate the project work efforts</w:t>
      </w:r>
      <w:r w:rsidR="003D3520" w:rsidRPr="00592DFA">
        <w:rPr>
          <w:sz w:val="22"/>
        </w:rPr>
        <w:t>.</w:t>
      </w:r>
    </w:p>
    <w:p w14:paraId="2DDFAEC7" w14:textId="77777777" w:rsidR="00853B32" w:rsidRPr="00592DFA" w:rsidRDefault="000D333D" w:rsidP="00853B32">
      <w:pPr>
        <w:pStyle w:val="Bullet1EVM"/>
        <w:rPr>
          <w:sz w:val="22"/>
        </w:rPr>
      </w:pPr>
      <w:r w:rsidRPr="00592DFA">
        <w:rPr>
          <w:sz w:val="22"/>
        </w:rPr>
        <w:t xml:space="preserve">EV analysis/reporting </w:t>
      </w:r>
      <w:r w:rsidR="004A15CD" w:rsidRPr="00592DFA">
        <w:rPr>
          <w:sz w:val="22"/>
        </w:rPr>
        <w:t>software (</w:t>
      </w:r>
      <w:r w:rsidR="00947ABE" w:rsidRPr="00592DFA">
        <w:rPr>
          <w:sz w:val="22"/>
        </w:rPr>
        <w:t>if used) for data analysis</w:t>
      </w:r>
      <w:r w:rsidR="003D3520" w:rsidRPr="00592DFA">
        <w:rPr>
          <w:sz w:val="22"/>
        </w:rPr>
        <w:t>.</w:t>
      </w:r>
    </w:p>
    <w:p w14:paraId="7940CF8C" w14:textId="77777777" w:rsidR="00853B32" w:rsidRPr="00592DFA" w:rsidRDefault="00853B32" w:rsidP="00853B32">
      <w:pPr>
        <w:pStyle w:val="Bullet1EVM"/>
        <w:rPr>
          <w:sz w:val="22"/>
        </w:rPr>
      </w:pPr>
      <w:r w:rsidRPr="00592DFA">
        <w:rPr>
          <w:sz w:val="22"/>
        </w:rPr>
        <w:lastRenderedPageBreak/>
        <w:t>T</w:t>
      </w:r>
      <w:r w:rsidR="00947ABE" w:rsidRPr="00592DFA">
        <w:rPr>
          <w:sz w:val="22"/>
        </w:rPr>
        <w:t>he WBS in the risk managemen</w:t>
      </w:r>
      <w:r w:rsidR="003D3520" w:rsidRPr="00592DFA">
        <w:rPr>
          <w:sz w:val="22"/>
        </w:rPr>
        <w:t>t system used to organize risks.</w:t>
      </w:r>
    </w:p>
    <w:p w14:paraId="46672419" w14:textId="77777777" w:rsidR="00853B32" w:rsidRPr="00592DFA" w:rsidRDefault="00853B32" w:rsidP="00853B32">
      <w:pPr>
        <w:pStyle w:val="Bullet1EVM"/>
        <w:rPr>
          <w:sz w:val="22"/>
        </w:rPr>
      </w:pPr>
      <w:r w:rsidRPr="00592DFA">
        <w:rPr>
          <w:sz w:val="22"/>
        </w:rPr>
        <w:t>O</w:t>
      </w:r>
      <w:r w:rsidR="00947ABE" w:rsidRPr="00592DFA">
        <w:rPr>
          <w:sz w:val="22"/>
        </w:rPr>
        <w:t>ther systems that use WBS-based data.</w:t>
      </w:r>
      <w:r w:rsidR="00230027" w:rsidRPr="00592DFA">
        <w:rPr>
          <w:sz w:val="22"/>
        </w:rPr>
        <w:t xml:space="preserve"> </w:t>
      </w:r>
    </w:p>
    <w:p w14:paraId="7DE09ED5" w14:textId="77777777" w:rsidR="00947ABE" w:rsidRPr="00592DFA" w:rsidRDefault="00947ABE" w:rsidP="00F057A5">
      <w:pPr>
        <w:pStyle w:val="BodyNoIndentEVM"/>
        <w:rPr>
          <w:sz w:val="22"/>
        </w:rPr>
      </w:pPr>
      <w:r w:rsidRPr="00592DFA">
        <w:rPr>
          <w:sz w:val="22"/>
        </w:rPr>
        <w:t>For this reason, serious consideration should be given to the WBS development effort.</w:t>
      </w:r>
      <w:r w:rsidR="00230027" w:rsidRPr="00592DFA">
        <w:rPr>
          <w:sz w:val="22"/>
        </w:rPr>
        <w:t xml:space="preserve"> </w:t>
      </w:r>
    </w:p>
    <w:p w14:paraId="2D3A43B9" w14:textId="4D8AB227"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One common issue in WBS development is the failure to consider all factors before approving and implementing the Project WBS.</w:t>
      </w:r>
      <w:r w:rsidR="00230027" w:rsidRPr="00592DFA">
        <w:rPr>
          <w:rFonts w:ascii="Times New Roman" w:hAnsi="Times New Roman" w:cs="Times New Roman"/>
          <w:sz w:val="22"/>
        </w:rPr>
        <w:t xml:space="preserve"> </w:t>
      </w:r>
      <w:r w:rsidR="00C01D64" w:rsidRPr="00592DFA">
        <w:rPr>
          <w:rFonts w:ascii="Times New Roman" w:hAnsi="Times New Roman" w:cs="Times New Roman"/>
          <w:sz w:val="22"/>
        </w:rPr>
        <w:t xml:space="preserve">There should only be one WBS per project. </w:t>
      </w:r>
      <w:r w:rsidRPr="00592DFA">
        <w:rPr>
          <w:rFonts w:ascii="Times New Roman" w:hAnsi="Times New Roman" w:cs="Times New Roman"/>
          <w:sz w:val="22"/>
        </w:rPr>
        <w:t>Once a WBS is established, it becomes the foundation for cost collection, reporting, risk management, schedule management, and many other project management functions.</w:t>
      </w:r>
      <w:r w:rsidR="00230027" w:rsidRPr="00592DFA">
        <w:rPr>
          <w:rFonts w:ascii="Times New Roman" w:hAnsi="Times New Roman" w:cs="Times New Roman"/>
          <w:sz w:val="22"/>
        </w:rPr>
        <w:t xml:space="preserve"> </w:t>
      </w:r>
      <w:r w:rsidRPr="00592DFA">
        <w:rPr>
          <w:rFonts w:ascii="Times New Roman" w:hAnsi="Times New Roman" w:cs="Times New Roman"/>
          <w:sz w:val="22"/>
        </w:rPr>
        <w:t>Subsequent changes</w:t>
      </w:r>
      <w:r w:rsidR="004638F7">
        <w:rPr>
          <w:rFonts w:ascii="Times New Roman" w:hAnsi="Times New Roman" w:cs="Times New Roman"/>
          <w:sz w:val="22"/>
        </w:rPr>
        <w:t xml:space="preserve"> can</w:t>
      </w:r>
      <w:r w:rsidRPr="00592DFA">
        <w:rPr>
          <w:rFonts w:ascii="Times New Roman" w:hAnsi="Times New Roman" w:cs="Times New Roman"/>
          <w:sz w:val="22"/>
        </w:rPr>
        <w:t xml:space="preserve"> substantially complicate the </w:t>
      </w:r>
      <w:r w:rsidR="009B237B" w:rsidRPr="00592DFA">
        <w:rPr>
          <w:rFonts w:ascii="Times New Roman" w:hAnsi="Times New Roman" w:cs="Times New Roman"/>
          <w:sz w:val="22"/>
        </w:rPr>
        <w:t xml:space="preserve">effort </w:t>
      </w:r>
      <w:r w:rsidRPr="00592DFA">
        <w:rPr>
          <w:rFonts w:ascii="Times New Roman" w:hAnsi="Times New Roman" w:cs="Times New Roman"/>
          <w:sz w:val="22"/>
        </w:rPr>
        <w:t>of managing all of these functions.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Before entering the approved WBS or approved changes to the WBS into MdM, it is highly recommended that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consult the </w:t>
      </w:r>
      <w:r w:rsidR="00730710">
        <w:rPr>
          <w:rFonts w:ascii="Times New Roman" w:hAnsi="Times New Roman" w:cs="Times New Roman"/>
          <w:sz w:val="22"/>
        </w:rPr>
        <w:t>NASA W</w:t>
      </w:r>
      <w:r w:rsidR="00AF58B3" w:rsidRPr="00AF58B3">
        <w:rPr>
          <w:rFonts w:ascii="Times New Roman" w:hAnsi="Times New Roman" w:cs="Times New Roman"/>
          <w:sz w:val="22"/>
        </w:rPr>
        <w:t>ork Breakdown Structure (WBS) Handbook</w:t>
      </w:r>
      <w:r w:rsidR="00AF58B3">
        <w:rPr>
          <w:rFonts w:ascii="Times New Roman" w:hAnsi="Times New Roman" w:cs="Times New Roman"/>
          <w:sz w:val="22"/>
        </w:rPr>
        <w:t xml:space="preserve"> </w:t>
      </w:r>
      <w:r w:rsidRPr="00592DFA">
        <w:rPr>
          <w:rFonts w:ascii="Times New Roman" w:hAnsi="Times New Roman" w:cs="Times New Roman"/>
          <w:sz w:val="22"/>
        </w:rPr>
        <w:t>for advice and cautions.</w:t>
      </w:r>
      <w:r w:rsidR="00230027" w:rsidRPr="00592DFA">
        <w:rPr>
          <w:rFonts w:ascii="Times New Roman" w:hAnsi="Times New Roman" w:cs="Times New Roman"/>
          <w:sz w:val="22"/>
        </w:rPr>
        <w:t xml:space="preserve"> </w:t>
      </w:r>
    </w:p>
    <w:p w14:paraId="2F44CAE1" w14:textId="77777777" w:rsidR="00947ABE" w:rsidRPr="004740E2" w:rsidRDefault="00947ABE" w:rsidP="00F057A5">
      <w:pPr>
        <w:pStyle w:val="BodyNoIndentEVM"/>
      </w:pPr>
    </w:p>
    <w:p w14:paraId="7D27D5D4" w14:textId="77777777" w:rsidR="00802928" w:rsidRPr="004740E2" w:rsidRDefault="00802928" w:rsidP="00F057A5">
      <w:pPr>
        <w:pStyle w:val="BodyNoIndentEVM"/>
        <w:sectPr w:rsidR="00802928" w:rsidRPr="004740E2" w:rsidSect="00072C0D">
          <w:footerReference w:type="default" r:id="rId27"/>
          <w:pgSz w:w="12240" w:h="15840"/>
          <w:pgMar w:top="1440" w:right="1440" w:bottom="1440" w:left="1440" w:header="720" w:footer="720" w:gutter="0"/>
          <w:pgNumType w:start="1" w:chapStyle="1"/>
          <w:cols w:space="230"/>
          <w:docGrid w:linePitch="360"/>
        </w:sectPr>
      </w:pPr>
    </w:p>
    <w:p w14:paraId="7C4319C7" w14:textId="77777777" w:rsidR="00947ABE" w:rsidRPr="00592DFA" w:rsidRDefault="00611975" w:rsidP="00802928">
      <w:pPr>
        <w:pStyle w:val="Heading1"/>
        <w:rPr>
          <w:rFonts w:ascii="Times New Roman" w:hAnsi="Times New Roman" w:cs="Times New Roman"/>
          <w:caps w:val="0"/>
        </w:rPr>
      </w:pPr>
      <w:bookmarkStart w:id="4" w:name="_Toc308012264"/>
      <w:r w:rsidRPr="00592DFA">
        <w:rPr>
          <w:rFonts w:ascii="Times New Roman" w:hAnsi="Times New Roman" w:cs="Times New Roman"/>
          <w:caps w:val="0"/>
        </w:rPr>
        <w:lastRenderedPageBreak/>
        <w:t>WBS DICTIONARY</w:t>
      </w:r>
      <w:bookmarkEnd w:id="4"/>
    </w:p>
    <w:p w14:paraId="3540D98F" w14:textId="77777777" w:rsidR="00947ABE" w:rsidRPr="00592DFA" w:rsidRDefault="00947ABE" w:rsidP="00F057A5">
      <w:pPr>
        <w:pStyle w:val="BodyNoIndentEVM"/>
        <w:rPr>
          <w:sz w:val="22"/>
        </w:rPr>
      </w:pPr>
      <w:r w:rsidRPr="00592DFA">
        <w:rPr>
          <w:sz w:val="22"/>
        </w:rPr>
        <w:t xml:space="preserve">The WBS Dictionary defines each WBS element and provides the content foundation for establishing </w:t>
      </w:r>
      <w:r w:rsidR="00EB3C8E" w:rsidRPr="00592DFA">
        <w:rPr>
          <w:sz w:val="22"/>
        </w:rPr>
        <w:t>c</w:t>
      </w:r>
      <w:r w:rsidRPr="00592DFA">
        <w:rPr>
          <w:sz w:val="22"/>
        </w:rPr>
        <w:t xml:space="preserve">ontrol </w:t>
      </w:r>
      <w:r w:rsidR="00EB3C8E" w:rsidRPr="00592DFA">
        <w:rPr>
          <w:sz w:val="22"/>
        </w:rPr>
        <w:t>a</w:t>
      </w:r>
      <w:r w:rsidRPr="00592DFA">
        <w:rPr>
          <w:sz w:val="22"/>
        </w:rPr>
        <w:t>ccounts.</w:t>
      </w:r>
      <w:r w:rsidR="00230027" w:rsidRPr="00592DFA">
        <w:rPr>
          <w:sz w:val="22"/>
        </w:rPr>
        <w:t xml:space="preserve"> </w:t>
      </w:r>
      <w:r w:rsidRPr="00592DFA">
        <w:rPr>
          <w:sz w:val="22"/>
        </w:rPr>
        <w:t>Th</w:t>
      </w:r>
      <w:r w:rsidR="002E24C1">
        <w:rPr>
          <w:sz w:val="22"/>
        </w:rPr>
        <w:t>is</w:t>
      </w:r>
      <w:r w:rsidRPr="00592DFA">
        <w:rPr>
          <w:sz w:val="22"/>
        </w:rPr>
        <w:t xml:space="preserve"> dictionary contains a definition of the efforts associated with the WBS element (such as design, development, and manufacturing), as well as its technical content. The </w:t>
      </w:r>
      <w:r w:rsidR="00853B32" w:rsidRPr="00592DFA">
        <w:rPr>
          <w:sz w:val="22"/>
        </w:rPr>
        <w:t>Project Manager</w:t>
      </w:r>
      <w:r w:rsidRPr="00592DFA">
        <w:rPr>
          <w:sz w:val="22"/>
        </w:rPr>
        <w:t xml:space="preserve">, Subproject/Element Manager (SP/EM) and </w:t>
      </w:r>
      <w:r w:rsidR="00853B32" w:rsidRPr="00592DFA">
        <w:rPr>
          <w:sz w:val="22"/>
        </w:rPr>
        <w:t>the Contracting Office Representative (</w:t>
      </w:r>
      <w:r w:rsidRPr="00592DFA">
        <w:rPr>
          <w:sz w:val="22"/>
        </w:rPr>
        <w:t>COR</w:t>
      </w:r>
      <w:r w:rsidR="00853B32" w:rsidRPr="00592DFA">
        <w:rPr>
          <w:sz w:val="22"/>
        </w:rPr>
        <w:t>)</w:t>
      </w:r>
      <w:r w:rsidRPr="00592DFA">
        <w:rPr>
          <w:sz w:val="22"/>
        </w:rPr>
        <w:t>/</w:t>
      </w:r>
      <w:r w:rsidR="00230027" w:rsidRPr="00592DFA">
        <w:rPr>
          <w:sz w:val="22"/>
        </w:rPr>
        <w:t>P</w:t>
      </w:r>
      <w:r w:rsidR="00230027" w:rsidRPr="00592DFA">
        <w:rPr>
          <w:sz w:val="22"/>
        </w:rPr>
        <w:noBreakHyphen/>
        <w:t>CAM</w:t>
      </w:r>
      <w:r w:rsidRPr="00592DFA">
        <w:rPr>
          <w:sz w:val="22"/>
        </w:rPr>
        <w:t xml:space="preserve">s develop the WBS Dictionary that is maintained by the Project Office. The dictionary </w:t>
      </w:r>
      <w:r w:rsidR="001566FB" w:rsidRPr="00592DFA">
        <w:rPr>
          <w:sz w:val="22"/>
        </w:rPr>
        <w:t xml:space="preserve">should </w:t>
      </w:r>
      <w:r w:rsidRPr="00592DFA">
        <w:rPr>
          <w:sz w:val="22"/>
        </w:rPr>
        <w:t xml:space="preserve">define each WBS element </w:t>
      </w:r>
      <w:r w:rsidR="001566FB" w:rsidRPr="00592DFA">
        <w:rPr>
          <w:sz w:val="22"/>
        </w:rPr>
        <w:t xml:space="preserve">for all levels, including </w:t>
      </w:r>
      <w:r w:rsidRPr="00592DFA">
        <w:rPr>
          <w:sz w:val="22"/>
        </w:rPr>
        <w:t xml:space="preserve">the reporting level and provides the content foundation for establishing each </w:t>
      </w:r>
      <w:r w:rsidR="00EB3C8E" w:rsidRPr="00592DFA">
        <w:rPr>
          <w:sz w:val="22"/>
        </w:rPr>
        <w:t>c</w:t>
      </w:r>
      <w:r w:rsidRPr="00592DFA">
        <w:rPr>
          <w:sz w:val="22"/>
        </w:rPr>
        <w:t xml:space="preserve">ontrol </w:t>
      </w:r>
      <w:r w:rsidR="00EB3C8E" w:rsidRPr="00592DFA">
        <w:rPr>
          <w:sz w:val="22"/>
        </w:rPr>
        <w:t>a</w:t>
      </w:r>
      <w:r w:rsidRPr="00592DFA">
        <w:rPr>
          <w:sz w:val="22"/>
        </w:rPr>
        <w:t>ccount.</w:t>
      </w:r>
      <w:r w:rsidR="00230027" w:rsidRPr="00592DFA">
        <w:rPr>
          <w:sz w:val="22"/>
        </w:rPr>
        <w:t xml:space="preserve"> </w:t>
      </w:r>
    </w:p>
    <w:p w14:paraId="13E71CF1" w14:textId="77777777" w:rsidR="00853B32" w:rsidRPr="00592DFA" w:rsidRDefault="001566FB" w:rsidP="00F057A5">
      <w:pPr>
        <w:pStyle w:val="BodyNoIndentEVM"/>
        <w:rPr>
          <w:sz w:val="22"/>
        </w:rPr>
      </w:pPr>
      <w:r w:rsidRPr="00592DFA">
        <w:rPr>
          <w:sz w:val="22"/>
        </w:rPr>
        <w:t>T</w:t>
      </w:r>
      <w:r w:rsidR="00853B32" w:rsidRPr="00592DFA">
        <w:rPr>
          <w:sz w:val="22"/>
        </w:rPr>
        <w:t>he P</w:t>
      </w:r>
      <w:r w:rsidR="00853B32" w:rsidRPr="00592DFA">
        <w:rPr>
          <w:sz w:val="22"/>
        </w:rPr>
        <w:noBreakHyphen/>
        <w:t>CAMs</w:t>
      </w:r>
      <w:r w:rsidR="00947ABE" w:rsidRPr="00592DFA">
        <w:rPr>
          <w:sz w:val="22"/>
        </w:rPr>
        <w:t xml:space="preserve"> should be involved in developing the WBS Dictionary for </w:t>
      </w:r>
      <w:r w:rsidRPr="00592DFA">
        <w:rPr>
          <w:sz w:val="22"/>
        </w:rPr>
        <w:t>their</w:t>
      </w:r>
      <w:r w:rsidR="00947ABE" w:rsidRPr="00592DFA">
        <w:rPr>
          <w:sz w:val="22"/>
        </w:rPr>
        <w:t xml:space="preserve"> </w:t>
      </w:r>
      <w:r w:rsidR="00853B32" w:rsidRPr="00592DFA">
        <w:rPr>
          <w:sz w:val="22"/>
        </w:rPr>
        <w:t xml:space="preserve">assigned </w:t>
      </w:r>
      <w:r w:rsidR="00947ABE" w:rsidRPr="00592DFA">
        <w:rPr>
          <w:sz w:val="22"/>
        </w:rPr>
        <w:t>WBS elements unless they are brought on board later in the process.</w:t>
      </w:r>
      <w:r w:rsidR="00230027" w:rsidRPr="00592DFA">
        <w:rPr>
          <w:sz w:val="22"/>
        </w:rPr>
        <w:t xml:space="preserve"> </w:t>
      </w:r>
      <w:r w:rsidR="00947ABE" w:rsidRPr="00592DFA">
        <w:rPr>
          <w:sz w:val="22"/>
        </w:rPr>
        <w:t xml:space="preserve">For contracted efforts, the WBS Dictionary may also form the basis for a </w:t>
      </w:r>
      <w:r w:rsidR="00C01D64" w:rsidRPr="00592DFA">
        <w:rPr>
          <w:sz w:val="22"/>
        </w:rPr>
        <w:t xml:space="preserve">contract </w:t>
      </w:r>
      <w:r w:rsidR="00947ABE" w:rsidRPr="00592DFA">
        <w:rPr>
          <w:sz w:val="22"/>
        </w:rPr>
        <w:t>SOW.</w:t>
      </w:r>
      <w:r w:rsidR="00230027" w:rsidRPr="00592DFA">
        <w:rPr>
          <w:sz w:val="22"/>
        </w:rPr>
        <w:t xml:space="preserve"> </w:t>
      </w:r>
    </w:p>
    <w:p w14:paraId="244E02CC" w14:textId="77777777" w:rsidR="00947ABE" w:rsidRPr="00592DFA" w:rsidRDefault="00947ABE" w:rsidP="00F057A5">
      <w:pPr>
        <w:pStyle w:val="BodyNoIndentEVM"/>
        <w:rPr>
          <w:sz w:val="22"/>
        </w:rPr>
      </w:pPr>
      <w:r w:rsidRPr="00592DFA">
        <w:rPr>
          <w:sz w:val="22"/>
        </w:rPr>
        <w:t xml:space="preserve">For </w:t>
      </w:r>
      <w:r w:rsidR="00230027" w:rsidRPr="00592DFA">
        <w:rPr>
          <w:sz w:val="22"/>
        </w:rPr>
        <w:t>P</w:t>
      </w:r>
      <w:r w:rsidR="00230027" w:rsidRPr="00592DFA">
        <w:rPr>
          <w:sz w:val="22"/>
        </w:rPr>
        <w:noBreakHyphen/>
        <w:t>CAM</w:t>
      </w:r>
      <w:r w:rsidRPr="00592DFA">
        <w:rPr>
          <w:sz w:val="22"/>
        </w:rPr>
        <w:t>s who are assigned to work efforts already in progress, it is extremely important to review the associated WAD</w:t>
      </w:r>
      <w:r w:rsidR="00C01D64" w:rsidRPr="00592DFA">
        <w:rPr>
          <w:sz w:val="22"/>
        </w:rPr>
        <w:t>(s)</w:t>
      </w:r>
      <w:r w:rsidRPr="00592DFA">
        <w:rPr>
          <w:sz w:val="22"/>
        </w:rPr>
        <w:t xml:space="preserve"> and accompanying WBS Dictionary text to ensure a complete and thorough understanding of the work scope, schedule, and budget requirements.</w:t>
      </w:r>
      <w:r w:rsidR="00230027" w:rsidRPr="00592DFA">
        <w:rPr>
          <w:sz w:val="22"/>
        </w:rPr>
        <w:t xml:space="preserve"> </w:t>
      </w:r>
    </w:p>
    <w:p w14:paraId="5FCE1D41" w14:textId="77777777"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For guidance in developing WBS Dictionary text, please refer to the </w:t>
      </w:r>
      <w:r w:rsidR="00730710">
        <w:rPr>
          <w:rFonts w:ascii="Times New Roman" w:hAnsi="Times New Roman" w:cs="Times New Roman"/>
          <w:sz w:val="22"/>
        </w:rPr>
        <w:t xml:space="preserve">NASA </w:t>
      </w:r>
      <w:r w:rsidR="00AF58B3" w:rsidRPr="00AF58B3">
        <w:rPr>
          <w:rFonts w:ascii="Times New Roman" w:hAnsi="Times New Roman" w:cs="Times New Roman"/>
          <w:sz w:val="22"/>
        </w:rPr>
        <w:t>Work Breakdown Structure (WBS) Handbook</w:t>
      </w:r>
      <w:r w:rsidR="00AF58B3">
        <w:rPr>
          <w:rFonts w:ascii="Times New Roman" w:hAnsi="Times New Roman" w:cs="Times New Roman"/>
          <w:sz w:val="22"/>
        </w:rPr>
        <w:t xml:space="preserve"> </w:t>
      </w:r>
      <w:r w:rsidR="00EC52B8">
        <w:rPr>
          <w:rFonts w:ascii="Times New Roman" w:hAnsi="Times New Roman" w:cs="Times New Roman"/>
          <w:sz w:val="22"/>
        </w:rPr>
        <w:t>or contact your local EVMFP</w:t>
      </w:r>
      <w:r w:rsidRPr="00592DFA">
        <w:rPr>
          <w:rFonts w:ascii="Times New Roman" w:hAnsi="Times New Roman" w:cs="Times New Roman"/>
          <w:sz w:val="22"/>
        </w:rPr>
        <w:t>.</w:t>
      </w:r>
    </w:p>
    <w:p w14:paraId="01453BF5" w14:textId="77777777" w:rsidR="00947ABE" w:rsidRPr="00592DFA" w:rsidRDefault="00947ABE" w:rsidP="00F057A5">
      <w:pPr>
        <w:pStyle w:val="BodyNoIndentEVM"/>
        <w:rPr>
          <w:sz w:val="22"/>
        </w:rPr>
      </w:pPr>
    </w:p>
    <w:p w14:paraId="5819C459" w14:textId="77777777" w:rsidR="00947ABE" w:rsidRPr="00592DFA" w:rsidRDefault="00947ABE" w:rsidP="00F057A5">
      <w:pPr>
        <w:pStyle w:val="BodyNoIndentEVM"/>
        <w:rPr>
          <w:sz w:val="22"/>
        </w:rPr>
      </w:pPr>
    </w:p>
    <w:p w14:paraId="6F8E79D3" w14:textId="77777777" w:rsidR="00802928" w:rsidRPr="00592DFA" w:rsidRDefault="00802928" w:rsidP="00F057A5">
      <w:pPr>
        <w:pStyle w:val="BodyNoIndentEVM"/>
        <w:rPr>
          <w:sz w:val="22"/>
        </w:rPr>
        <w:sectPr w:rsidR="00802928" w:rsidRPr="00592DFA" w:rsidSect="00072C0D">
          <w:footerReference w:type="default" r:id="rId28"/>
          <w:pgSz w:w="12240" w:h="15840"/>
          <w:pgMar w:top="1440" w:right="1440" w:bottom="1440" w:left="1440" w:header="720" w:footer="720" w:gutter="0"/>
          <w:pgNumType w:start="1" w:chapStyle="1"/>
          <w:cols w:space="230"/>
          <w:docGrid w:linePitch="360"/>
        </w:sectPr>
      </w:pPr>
    </w:p>
    <w:p w14:paraId="47E483BF" w14:textId="77777777" w:rsidR="00947ABE" w:rsidRPr="00592DFA" w:rsidRDefault="00611975" w:rsidP="00802928">
      <w:pPr>
        <w:pStyle w:val="Heading1"/>
        <w:rPr>
          <w:rFonts w:ascii="Times New Roman" w:hAnsi="Times New Roman" w:cs="Times New Roman"/>
          <w:caps w:val="0"/>
        </w:rPr>
      </w:pPr>
      <w:bookmarkStart w:id="5" w:name="_Toc308012265"/>
      <w:r w:rsidRPr="00592DFA">
        <w:rPr>
          <w:rFonts w:ascii="Times New Roman" w:hAnsi="Times New Roman" w:cs="Times New Roman"/>
          <w:caps w:val="0"/>
        </w:rPr>
        <w:lastRenderedPageBreak/>
        <w:t>ORGANIZATIONAL BREAKDOWN STRUCTURE</w:t>
      </w:r>
      <w:bookmarkEnd w:id="5"/>
    </w:p>
    <w:p w14:paraId="249F060A" w14:textId="77777777" w:rsidR="00337825" w:rsidRPr="00592DFA" w:rsidRDefault="00947ABE" w:rsidP="00F057A5">
      <w:pPr>
        <w:pStyle w:val="BodyNoIndentEVM"/>
        <w:rPr>
          <w:sz w:val="22"/>
        </w:rPr>
      </w:pPr>
      <w:r w:rsidRPr="00592DFA">
        <w:rPr>
          <w:sz w:val="22"/>
        </w:rPr>
        <w:t xml:space="preserve">The </w:t>
      </w:r>
      <w:r w:rsidR="00891288" w:rsidRPr="00592DFA">
        <w:rPr>
          <w:sz w:val="22"/>
        </w:rPr>
        <w:t>Organizational Breakdown Structure (</w:t>
      </w:r>
      <w:r w:rsidRPr="00592DFA">
        <w:rPr>
          <w:sz w:val="22"/>
        </w:rPr>
        <w:t>OBS</w:t>
      </w:r>
      <w:r w:rsidR="00891288" w:rsidRPr="00592DFA">
        <w:rPr>
          <w:sz w:val="22"/>
        </w:rPr>
        <w:t>)</w:t>
      </w:r>
      <w:r w:rsidRPr="00592DFA">
        <w:rPr>
          <w:sz w:val="22"/>
        </w:rPr>
        <w:t xml:space="preserve"> is a hierarchical arrangement depicting the organization of project management personnel. The OBS depicts reporting relationships and begins with the Project Manager or Project Office at the top of the structure and includes lower managerial levels such as SP/EM, </w:t>
      </w:r>
      <w:r w:rsidR="00230027" w:rsidRPr="00592DFA">
        <w:rPr>
          <w:sz w:val="22"/>
        </w:rPr>
        <w:t>P</w:t>
      </w:r>
      <w:r w:rsidR="00230027" w:rsidRPr="00592DFA">
        <w:rPr>
          <w:sz w:val="22"/>
        </w:rPr>
        <w:noBreakHyphen/>
        <w:t>CAM</w:t>
      </w:r>
      <w:r w:rsidRPr="00592DFA">
        <w:rPr>
          <w:sz w:val="22"/>
        </w:rPr>
        <w:t>, and Institu</w:t>
      </w:r>
      <w:r w:rsidR="00BF2E9B" w:rsidRPr="00592DFA">
        <w:rPr>
          <w:sz w:val="22"/>
        </w:rPr>
        <w:t xml:space="preserve">tional/Functional Organizations as depicted in Figure 2 below.  </w:t>
      </w:r>
      <w:r w:rsidRPr="00592DFA">
        <w:rPr>
          <w:sz w:val="22"/>
        </w:rPr>
        <w:t>Responsibility for work defined in the WBS is identified in the OBS.</w:t>
      </w:r>
      <w:r w:rsidR="00230027" w:rsidRPr="00592DFA">
        <w:rPr>
          <w:sz w:val="22"/>
        </w:rPr>
        <w:t xml:space="preserve"> </w:t>
      </w:r>
      <w:r w:rsidRPr="00592DFA">
        <w:rPr>
          <w:sz w:val="22"/>
        </w:rPr>
        <w:t>Subcontractor efforts are contained in the OBS and are separately identified.</w:t>
      </w:r>
    </w:p>
    <w:tbl>
      <w:tblPr>
        <w:tblStyle w:val="TableGrid"/>
        <w:tblW w:w="9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376C43" w:rsidRPr="00592DFA" w14:paraId="2D90DB49" w14:textId="77777777" w:rsidTr="00592DFA">
        <w:trPr>
          <w:trHeight w:val="4146"/>
          <w:jc w:val="center"/>
        </w:trPr>
        <w:tc>
          <w:tcPr>
            <w:tcW w:w="9532" w:type="dxa"/>
          </w:tcPr>
          <w:p w14:paraId="03B76456" w14:textId="77777777" w:rsidR="00376C43" w:rsidRPr="00592DFA" w:rsidRDefault="00376C43" w:rsidP="005572B8">
            <w:pPr>
              <w:pStyle w:val="FigureEVM"/>
              <w:jc w:val="center"/>
              <w:rPr>
                <w:rFonts w:ascii="Times New Roman" w:hAnsi="Times New Roman"/>
                <w:sz w:val="20"/>
              </w:rPr>
            </w:pPr>
            <w:r w:rsidRPr="00592DFA">
              <w:rPr>
                <w:rFonts w:ascii="Times New Roman" w:hAnsi="Times New Roman"/>
                <w:noProof/>
                <w:sz w:val="20"/>
              </w:rPr>
              <w:drawing>
                <wp:inline distT="0" distB="0" distL="0" distR="0" wp14:anchorId="4957D382" wp14:editId="4959F971">
                  <wp:extent cx="3418764" cy="2545307"/>
                  <wp:effectExtent l="0" t="0" r="0" b="7620"/>
                  <wp:docPr id="8" name="Picture 1" descr="work.JPG"/>
                  <wp:cNvGraphicFramePr/>
                  <a:graphic xmlns:a="http://schemas.openxmlformats.org/drawingml/2006/main">
                    <a:graphicData uri="http://schemas.openxmlformats.org/drawingml/2006/picture">
                      <pic:pic xmlns:pic="http://schemas.openxmlformats.org/drawingml/2006/picture">
                        <pic:nvPicPr>
                          <pic:cNvPr id="5" name="Picture 4" descr="work.JPG"/>
                          <pic:cNvPicPr>
                            <a:picLocks noChangeAspect="1"/>
                          </pic:cNvPicPr>
                        </pic:nvPicPr>
                        <pic:blipFill>
                          <a:blip r:embed="rId29" cstate="print"/>
                          <a:stretch>
                            <a:fillRect/>
                          </a:stretch>
                        </pic:blipFill>
                        <pic:spPr>
                          <a:xfrm>
                            <a:off x="0" y="0"/>
                            <a:ext cx="3458831" cy="2575137"/>
                          </a:xfrm>
                          <a:prstGeom prst="rect">
                            <a:avLst/>
                          </a:prstGeom>
                        </pic:spPr>
                      </pic:pic>
                    </a:graphicData>
                  </a:graphic>
                </wp:inline>
              </w:drawing>
            </w:r>
          </w:p>
        </w:tc>
      </w:tr>
      <w:tr w:rsidR="00376C43" w:rsidRPr="00592DFA" w14:paraId="5FA1076C" w14:textId="77777777" w:rsidTr="00592DFA">
        <w:trPr>
          <w:trHeight w:val="1558"/>
          <w:jc w:val="center"/>
        </w:trPr>
        <w:tc>
          <w:tcPr>
            <w:tcW w:w="9532" w:type="dxa"/>
          </w:tcPr>
          <w:p w14:paraId="29394129" w14:textId="77777777" w:rsidR="000C4AA9" w:rsidRPr="00592DFA" w:rsidRDefault="000C4AA9" w:rsidP="006736E6">
            <w:pPr>
              <w:pStyle w:val="FigureCaptionEVM"/>
              <w:jc w:val="center"/>
              <w:rPr>
                <w:rFonts w:ascii="Times New Roman" w:hAnsi="Times New Roman"/>
                <w:sz w:val="22"/>
              </w:rPr>
            </w:pPr>
          </w:p>
          <w:p w14:paraId="148579DE" w14:textId="77777777" w:rsidR="00376C43" w:rsidRPr="00592DFA" w:rsidRDefault="006D1E24" w:rsidP="006736E6">
            <w:pPr>
              <w:pStyle w:val="FigureCaptionEVM"/>
              <w:jc w:val="center"/>
              <w:rPr>
                <w:rFonts w:ascii="Times New Roman" w:hAnsi="Times New Roman"/>
                <w:sz w:val="22"/>
              </w:rPr>
            </w:pPr>
            <w:r w:rsidRPr="00592DFA">
              <w:rPr>
                <w:rFonts w:ascii="Times New Roman" w:hAnsi="Times New Roman"/>
                <w:sz w:val="22"/>
              </w:rPr>
              <w:t xml:space="preserve">Figure 2.  </w:t>
            </w:r>
            <w:r w:rsidR="00376C43" w:rsidRPr="00592DFA">
              <w:rPr>
                <w:rFonts w:ascii="Times New Roman" w:hAnsi="Times New Roman"/>
                <w:sz w:val="22"/>
              </w:rPr>
              <w:t xml:space="preserve">Many programs and projects require resources from more than one organization. The use of a project OBS helps to identify the responsibilities, hierarchy, and interfaces between these organizations. The OBS </w:t>
            </w:r>
            <w:r w:rsidR="001566FB" w:rsidRPr="00592DFA">
              <w:rPr>
                <w:rFonts w:ascii="Times New Roman" w:hAnsi="Times New Roman"/>
                <w:sz w:val="22"/>
              </w:rPr>
              <w:t>typically</w:t>
            </w:r>
            <w:r w:rsidR="00376C43" w:rsidRPr="00592DFA">
              <w:rPr>
                <w:rFonts w:ascii="Times New Roman" w:hAnsi="Times New Roman"/>
                <w:sz w:val="22"/>
              </w:rPr>
              <w:t xml:space="preserve"> identifies the </w:t>
            </w:r>
            <w:r w:rsidR="001566FB" w:rsidRPr="00592DFA">
              <w:rPr>
                <w:rFonts w:ascii="Times New Roman" w:hAnsi="Times New Roman"/>
                <w:sz w:val="22"/>
              </w:rPr>
              <w:t>specific managers and/or organizations responsible for implementation of a</w:t>
            </w:r>
            <w:r w:rsidR="00376C43" w:rsidRPr="00592DFA">
              <w:rPr>
                <w:rFonts w:ascii="Times New Roman" w:hAnsi="Times New Roman"/>
                <w:sz w:val="22"/>
              </w:rPr>
              <w:t>ssign</w:t>
            </w:r>
            <w:r w:rsidR="001566FB" w:rsidRPr="00592DFA">
              <w:rPr>
                <w:rFonts w:ascii="Times New Roman" w:hAnsi="Times New Roman"/>
                <w:sz w:val="22"/>
              </w:rPr>
              <w:t>ed</w:t>
            </w:r>
            <w:r w:rsidR="00376C43" w:rsidRPr="00592DFA">
              <w:rPr>
                <w:rFonts w:ascii="Times New Roman" w:hAnsi="Times New Roman"/>
                <w:sz w:val="22"/>
              </w:rPr>
              <w:t xml:space="preserve"> work </w:t>
            </w:r>
            <w:r w:rsidR="008E10AE">
              <w:rPr>
                <w:rFonts w:ascii="Times New Roman" w:hAnsi="Times New Roman"/>
                <w:sz w:val="22"/>
              </w:rPr>
              <w:t>tasks</w:t>
            </w:r>
            <w:r w:rsidR="00376C43" w:rsidRPr="00592DFA">
              <w:rPr>
                <w:rFonts w:ascii="Times New Roman" w:hAnsi="Times New Roman"/>
                <w:sz w:val="22"/>
              </w:rPr>
              <w:t xml:space="preserve"> </w:t>
            </w:r>
            <w:r w:rsidR="001566FB" w:rsidRPr="00592DFA">
              <w:rPr>
                <w:rFonts w:ascii="Times New Roman" w:hAnsi="Times New Roman"/>
                <w:sz w:val="22"/>
              </w:rPr>
              <w:t>within the approved project scope.</w:t>
            </w:r>
          </w:p>
        </w:tc>
      </w:tr>
    </w:tbl>
    <w:p w14:paraId="3FA6A8E7" w14:textId="77777777" w:rsidR="00947ABE" w:rsidRPr="00592DFA" w:rsidRDefault="00EC52B8" w:rsidP="00F057A5">
      <w:pPr>
        <w:pStyle w:val="BodyNoIndentEVM"/>
        <w:rPr>
          <w:sz w:val="22"/>
        </w:rPr>
      </w:pPr>
      <w:r>
        <w:rPr>
          <w:sz w:val="22"/>
        </w:rPr>
        <w:t>If the P-CAM is involved during the</w:t>
      </w:r>
      <w:r w:rsidR="00947ABE" w:rsidRPr="00592DFA">
        <w:rPr>
          <w:sz w:val="22"/>
        </w:rPr>
        <w:t xml:space="preserve"> WAD negotiation process, the</w:t>
      </w:r>
      <w:r>
        <w:rPr>
          <w:sz w:val="22"/>
        </w:rPr>
        <w:t xml:space="preserve">y </w:t>
      </w:r>
      <w:r w:rsidR="00947ABE" w:rsidRPr="00592DFA">
        <w:rPr>
          <w:sz w:val="22"/>
        </w:rPr>
        <w:t>should determine the resources necessary to complete the authorized work scope in the time frame specified in the WAD</w:t>
      </w:r>
      <w:r w:rsidR="000C4AA9" w:rsidRPr="00592DFA">
        <w:rPr>
          <w:sz w:val="22"/>
        </w:rPr>
        <w:t>(s)</w:t>
      </w:r>
      <w:r w:rsidR="00891288" w:rsidRPr="00592DFA">
        <w:rPr>
          <w:sz w:val="22"/>
        </w:rPr>
        <w:t>; the P</w:t>
      </w:r>
      <w:r w:rsidR="00891288" w:rsidRPr="00592DFA">
        <w:rPr>
          <w:sz w:val="22"/>
        </w:rPr>
        <w:noBreakHyphen/>
        <w:t>CAM should also</w:t>
      </w:r>
      <w:r w:rsidR="00947ABE" w:rsidRPr="00592DFA">
        <w:rPr>
          <w:sz w:val="22"/>
        </w:rPr>
        <w:t xml:space="preserve"> identify the reporting relationships for these resources in the OBS. </w:t>
      </w:r>
      <w:r w:rsidR="00A500FC" w:rsidRPr="00592DFA">
        <w:rPr>
          <w:sz w:val="22"/>
        </w:rPr>
        <w:t>Both the P</w:t>
      </w:r>
      <w:r w:rsidR="00A500FC" w:rsidRPr="00592DFA">
        <w:rPr>
          <w:sz w:val="22"/>
        </w:rPr>
        <w:noBreakHyphen/>
        <w:t xml:space="preserve">CAM and the sponsor(s) should approve the OBS. </w:t>
      </w:r>
      <w:r w:rsidR="00A500FC">
        <w:rPr>
          <w:sz w:val="22"/>
        </w:rPr>
        <w:t>Also, t</w:t>
      </w:r>
      <w:r w:rsidR="00A500FC" w:rsidRPr="00592DFA">
        <w:rPr>
          <w:sz w:val="22"/>
        </w:rPr>
        <w:t>he approved OBS should be subject to configuration control.</w:t>
      </w:r>
    </w:p>
    <w:p w14:paraId="77AA8A9E" w14:textId="77777777" w:rsidR="000C4AA9" w:rsidRPr="00592DFA" w:rsidRDefault="00947ABE" w:rsidP="000C4AA9">
      <w:pPr>
        <w:pStyle w:val="BodyNoIndentEVM"/>
        <w:spacing w:after="40"/>
        <w:rPr>
          <w:sz w:val="22"/>
        </w:rPr>
      </w:pPr>
      <w:r w:rsidRPr="00592DFA">
        <w:rPr>
          <w:sz w:val="22"/>
        </w:rPr>
        <w:t xml:space="preserve">It may be necessary for the </w:t>
      </w:r>
      <w:r w:rsidR="00230027" w:rsidRPr="00592DFA">
        <w:rPr>
          <w:sz w:val="22"/>
        </w:rPr>
        <w:t>P</w:t>
      </w:r>
      <w:r w:rsidR="00230027" w:rsidRPr="00592DFA">
        <w:rPr>
          <w:sz w:val="22"/>
        </w:rPr>
        <w:noBreakHyphen/>
        <w:t>CAM</w:t>
      </w:r>
      <w:r w:rsidRPr="00592DFA">
        <w:rPr>
          <w:sz w:val="22"/>
        </w:rPr>
        <w:t xml:space="preserve"> to negotiate the WAD</w:t>
      </w:r>
      <w:r w:rsidR="000C4AA9" w:rsidRPr="00592DFA">
        <w:rPr>
          <w:sz w:val="22"/>
        </w:rPr>
        <w:t>(s)</w:t>
      </w:r>
      <w:r w:rsidRPr="00592DFA">
        <w:rPr>
          <w:sz w:val="22"/>
        </w:rPr>
        <w:t xml:space="preserve"> with Functional Managers, who control resources outside the </w:t>
      </w:r>
      <w:r w:rsidR="00C13F40" w:rsidRPr="00592DFA">
        <w:rPr>
          <w:sz w:val="22"/>
        </w:rPr>
        <w:t>p</w:t>
      </w:r>
      <w:r w:rsidRPr="00592DFA">
        <w:rPr>
          <w:sz w:val="22"/>
        </w:rPr>
        <w:t>roject organization.</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’s OBS element, identified as the Responsible OBS element, should include all of the resources necessary to complete the authorized work in an approved period of performance.</w:t>
      </w:r>
      <w:r w:rsidR="00230027" w:rsidRPr="00592DFA">
        <w:rPr>
          <w:sz w:val="22"/>
        </w:rPr>
        <w:t xml:space="preserve"> </w:t>
      </w:r>
      <w:r w:rsidRPr="00592DFA">
        <w:rPr>
          <w:sz w:val="22"/>
        </w:rPr>
        <w:t>The Performing OBS elements (resources that use the charge number to accomplish the work</w:t>
      </w:r>
      <w:r w:rsidR="000C4AA9" w:rsidRPr="00592DFA">
        <w:rPr>
          <w:sz w:val="22"/>
        </w:rPr>
        <w:t>,</w:t>
      </w:r>
      <w:r w:rsidRPr="00592DFA">
        <w:rPr>
          <w:sz w:val="22"/>
        </w:rPr>
        <w:t xml:space="preserve"> but </w:t>
      </w:r>
      <w:r w:rsidR="00891288" w:rsidRPr="00592DFA">
        <w:rPr>
          <w:sz w:val="22"/>
        </w:rPr>
        <w:t xml:space="preserve">which </w:t>
      </w:r>
      <w:r w:rsidRPr="00592DFA">
        <w:rPr>
          <w:sz w:val="22"/>
        </w:rPr>
        <w:t xml:space="preserve">may be </w:t>
      </w:r>
      <w:r w:rsidR="00891288" w:rsidRPr="00592DFA">
        <w:rPr>
          <w:sz w:val="22"/>
        </w:rPr>
        <w:t xml:space="preserve">drawn </w:t>
      </w:r>
      <w:r w:rsidRPr="00592DFA">
        <w:rPr>
          <w:sz w:val="22"/>
        </w:rPr>
        <w:t>from engineering, safety, or other organizations) are common in a matrix organization</w:t>
      </w:r>
      <w:r w:rsidR="000C4AA9" w:rsidRPr="00592DFA">
        <w:rPr>
          <w:sz w:val="22"/>
        </w:rPr>
        <w:t xml:space="preserve"> or Integrated Product Team (IPT) structure.  A matrix organization is where people with similar skills are pooled for work assignments. For example, all engineers may be in one engineering department and report to an engineering manager, but these same engineers may be assigned to different projects and report to a different engineering manager or a project manager while working on that project. Therefore, each engineer may have to work under several managers to get their job done.</w:t>
      </w:r>
    </w:p>
    <w:p w14:paraId="6494D465" w14:textId="77777777" w:rsidR="000C4AA9" w:rsidRPr="00592DFA" w:rsidRDefault="000C4AA9" w:rsidP="007478E7">
      <w:pPr>
        <w:pStyle w:val="BodyNoIndentEVM"/>
        <w:spacing w:after="40"/>
        <w:rPr>
          <w:sz w:val="22"/>
        </w:rPr>
      </w:pPr>
      <w:r w:rsidRPr="00592DFA">
        <w:rPr>
          <w:sz w:val="22"/>
        </w:rPr>
        <w:t xml:space="preserve">An IPT is a multidisciplinary group of people who are collectively responsible for delivering a defined product or process.  IPTs are </w:t>
      </w:r>
      <w:r w:rsidR="00A500FC">
        <w:rPr>
          <w:sz w:val="22"/>
        </w:rPr>
        <w:t xml:space="preserve">typically </w:t>
      </w:r>
      <w:r w:rsidRPr="00592DFA">
        <w:rPr>
          <w:sz w:val="22"/>
        </w:rPr>
        <w:t xml:space="preserve">used in complex development programs/projects for review and decision making. The emphasis of the IPT is on involvement of all stakeholders (users, </w:t>
      </w:r>
      <w:r w:rsidR="00021D65">
        <w:rPr>
          <w:sz w:val="22"/>
        </w:rPr>
        <w:t>c</w:t>
      </w:r>
      <w:r w:rsidRPr="00592DFA">
        <w:rPr>
          <w:sz w:val="22"/>
        </w:rPr>
        <w:t xml:space="preserve">ustomers, management, developers, and contractors) in a collaborative forum. </w:t>
      </w:r>
    </w:p>
    <w:p w14:paraId="3CA5106A" w14:textId="77777777" w:rsidR="00947ABE" w:rsidRPr="00592DFA" w:rsidRDefault="00947ABE" w:rsidP="007478E7">
      <w:pPr>
        <w:pStyle w:val="TIPEVM"/>
        <w:spacing w:before="0" w:after="0"/>
        <w:rPr>
          <w:rFonts w:ascii="Times New Roman" w:hAnsi="Times New Roman" w:cs="Times New Roman"/>
          <w:sz w:val="22"/>
        </w:rPr>
      </w:pPr>
      <w:r w:rsidRPr="00592DFA">
        <w:rPr>
          <w:rFonts w:ascii="Times New Roman" w:hAnsi="Times New Roman" w:cs="Times New Roman"/>
          <w:sz w:val="22"/>
        </w:rPr>
        <w:lastRenderedPageBreak/>
        <w:t>TIP:</w:t>
      </w:r>
      <w:r w:rsidR="00230027" w:rsidRPr="00592DFA">
        <w:rPr>
          <w:rFonts w:ascii="Times New Roman" w:hAnsi="Times New Roman" w:cs="Times New Roman"/>
          <w:sz w:val="22"/>
        </w:rPr>
        <w:t xml:space="preserve"> </w:t>
      </w:r>
      <w:r w:rsidRPr="00592DFA">
        <w:rPr>
          <w:rFonts w:ascii="Times New Roman" w:hAnsi="Times New Roman" w:cs="Times New Roman"/>
          <w:sz w:val="22"/>
        </w:rPr>
        <w:t>One of the most common issues with an OBS is that it is never formally accepted by all stakeholders.</w:t>
      </w:r>
      <w:r w:rsidR="00230027" w:rsidRPr="00592DFA">
        <w:rPr>
          <w:rFonts w:ascii="Times New Roman" w:hAnsi="Times New Roman" w:cs="Times New Roman"/>
          <w:sz w:val="22"/>
        </w:rPr>
        <w:t xml:space="preserve"> </w:t>
      </w:r>
      <w:r w:rsidRPr="00592DFA">
        <w:rPr>
          <w:rFonts w:ascii="Times New Roman" w:hAnsi="Times New Roman" w:cs="Times New Roman"/>
          <w:sz w:val="22"/>
        </w:rPr>
        <w:t>This often is a result of or leads to work agreements that are not finalized or accepted by all stakeholders.</w:t>
      </w:r>
      <w:r w:rsidR="00230027" w:rsidRPr="00592DFA">
        <w:rPr>
          <w:rFonts w:ascii="Times New Roman" w:hAnsi="Times New Roman" w:cs="Times New Roman"/>
          <w:sz w:val="22"/>
        </w:rPr>
        <w:t xml:space="preserve"> </w:t>
      </w:r>
      <w:r w:rsidRPr="00592DFA">
        <w:rPr>
          <w:rFonts w:ascii="Times New Roman" w:hAnsi="Times New Roman" w:cs="Times New Roman"/>
          <w:sz w:val="22"/>
        </w:rPr>
        <w:t>Without dedicated resources, a project risks not being able to accomplish its objectives.</w:t>
      </w:r>
      <w:r w:rsidR="00230027" w:rsidRPr="00592DFA">
        <w:rPr>
          <w:rFonts w:ascii="Times New Roman" w:hAnsi="Times New Roman" w:cs="Times New Roman"/>
          <w:sz w:val="22"/>
        </w:rPr>
        <w:t xml:space="preserve"> </w:t>
      </w:r>
      <w:r w:rsidRPr="00592DFA">
        <w:rPr>
          <w:rFonts w:ascii="Times New Roman" w:hAnsi="Times New Roman" w:cs="Times New Roman"/>
          <w:sz w:val="22"/>
        </w:rPr>
        <w:t>Every effort should be made to reach consensus with the stakeholders on the OBS.</w:t>
      </w:r>
    </w:p>
    <w:p w14:paraId="237397AA" w14:textId="77777777" w:rsidR="00947ABE" w:rsidRPr="00592DFA" w:rsidRDefault="00947ABE" w:rsidP="007478E7">
      <w:pPr>
        <w:pStyle w:val="BodyNoIndentEVM"/>
        <w:spacing w:before="0" w:after="0"/>
        <w:rPr>
          <w:sz w:val="22"/>
        </w:rPr>
      </w:pPr>
    </w:p>
    <w:p w14:paraId="248E107A" w14:textId="77777777" w:rsidR="00802928" w:rsidRPr="00592DFA" w:rsidRDefault="00802928" w:rsidP="00F057A5">
      <w:pPr>
        <w:pStyle w:val="BodyNoIndentEVM"/>
        <w:rPr>
          <w:sz w:val="22"/>
        </w:rPr>
        <w:sectPr w:rsidR="00802928" w:rsidRPr="00592DFA" w:rsidSect="00072C0D">
          <w:footerReference w:type="default" r:id="rId30"/>
          <w:pgSz w:w="12240" w:h="15840"/>
          <w:pgMar w:top="1440" w:right="1440" w:bottom="1440" w:left="1440" w:header="720" w:footer="720" w:gutter="0"/>
          <w:pgNumType w:start="1" w:chapStyle="1"/>
          <w:cols w:space="230"/>
          <w:docGrid w:linePitch="360"/>
        </w:sectPr>
      </w:pPr>
    </w:p>
    <w:p w14:paraId="791AE93D" w14:textId="77777777" w:rsidR="00947ABE" w:rsidRPr="00592DFA" w:rsidRDefault="00611975" w:rsidP="00802928">
      <w:pPr>
        <w:pStyle w:val="Heading1"/>
        <w:rPr>
          <w:rFonts w:ascii="Times New Roman" w:hAnsi="Times New Roman" w:cs="Times New Roman"/>
          <w:caps w:val="0"/>
        </w:rPr>
      </w:pPr>
      <w:bookmarkStart w:id="6" w:name="_Toc308012266"/>
      <w:r w:rsidRPr="00592DFA">
        <w:rPr>
          <w:rFonts w:ascii="Times New Roman" w:hAnsi="Times New Roman" w:cs="Times New Roman"/>
          <w:caps w:val="0"/>
        </w:rPr>
        <w:lastRenderedPageBreak/>
        <w:t>RESPONSIBILITY ASSIGNMENT MATRIX</w:t>
      </w:r>
      <w:bookmarkEnd w:id="6"/>
    </w:p>
    <w:p w14:paraId="1872CFF5" w14:textId="77777777" w:rsidR="00947ABE" w:rsidRPr="00592DFA" w:rsidRDefault="00523AFD" w:rsidP="00F057A5">
      <w:pPr>
        <w:pStyle w:val="BodyNoIndentEVM"/>
        <w:rPr>
          <w:sz w:val="22"/>
        </w:rPr>
      </w:pPr>
      <w:r w:rsidRPr="00592DFA">
        <w:rPr>
          <w:sz w:val="22"/>
        </w:rPr>
        <w:t xml:space="preserve">A Responsibility Assignment Matrix (RAM) is developed </w:t>
      </w:r>
      <w:r w:rsidR="00947ABE" w:rsidRPr="00592DFA">
        <w:rPr>
          <w:sz w:val="22"/>
        </w:rPr>
        <w:t>to ensure that a single line (or functional) organization is clearly identified as responsible for performing each element of the defined work</w:t>
      </w:r>
      <w:r w:rsidRPr="00592DFA">
        <w:rPr>
          <w:sz w:val="22"/>
        </w:rPr>
        <w:t>.</w:t>
      </w:r>
      <w:r w:rsidR="00947ABE" w:rsidRPr="00592DFA">
        <w:rPr>
          <w:sz w:val="22"/>
        </w:rPr>
        <w:t xml:space="preserve"> The RAM is an integration of the WBS with the line organization structure, also known as OBS. The RAM normally depicts the assignment of each </w:t>
      </w:r>
      <w:r w:rsidRPr="00592DFA">
        <w:rPr>
          <w:sz w:val="22"/>
        </w:rPr>
        <w:t>C</w:t>
      </w:r>
      <w:r w:rsidR="00947ABE" w:rsidRPr="00592DFA">
        <w:rPr>
          <w:sz w:val="22"/>
        </w:rPr>
        <w:t xml:space="preserve">ontrol </w:t>
      </w:r>
      <w:r w:rsidRPr="00592DFA">
        <w:rPr>
          <w:sz w:val="22"/>
        </w:rPr>
        <w:t>A</w:t>
      </w:r>
      <w:r w:rsidR="00947ABE" w:rsidRPr="00592DFA">
        <w:rPr>
          <w:sz w:val="22"/>
        </w:rPr>
        <w:t>ccount</w:t>
      </w:r>
      <w:r w:rsidRPr="00592DFA">
        <w:rPr>
          <w:sz w:val="22"/>
        </w:rPr>
        <w:t>—along with the assigned budget—</w:t>
      </w:r>
      <w:r w:rsidR="00947ABE" w:rsidRPr="00592DFA">
        <w:rPr>
          <w:sz w:val="22"/>
        </w:rPr>
        <w:t xml:space="preserve">to a single </w:t>
      </w:r>
      <w:r w:rsidR="00230027" w:rsidRPr="00592DFA">
        <w:rPr>
          <w:sz w:val="22"/>
        </w:rPr>
        <w:t>P</w:t>
      </w:r>
      <w:r w:rsidR="00230027" w:rsidRPr="00592DFA">
        <w:rPr>
          <w:sz w:val="22"/>
        </w:rPr>
        <w:noBreakHyphen/>
        <w:t>CAM</w:t>
      </w:r>
      <w:r w:rsidR="00947ABE" w:rsidRPr="00592DFA">
        <w:rPr>
          <w:sz w:val="22"/>
        </w:rPr>
        <w:t>, or IPT Lead</w:t>
      </w:r>
      <w:r w:rsidR="00BF2E9B" w:rsidRPr="00592DFA">
        <w:rPr>
          <w:sz w:val="22"/>
        </w:rPr>
        <w:t xml:space="preserve"> as depicted in Figure 3 below.</w:t>
      </w:r>
    </w:p>
    <w:tbl>
      <w:tblPr>
        <w:tblStyle w:val="TableGrid"/>
        <w:tblW w:w="95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3"/>
      </w:tblGrid>
      <w:tr w:rsidR="005572B8" w:rsidRPr="004740E2" w14:paraId="3C389625" w14:textId="77777777" w:rsidTr="00021D65">
        <w:trPr>
          <w:trHeight w:val="5854"/>
          <w:jc w:val="center"/>
        </w:trPr>
        <w:tc>
          <w:tcPr>
            <w:tcW w:w="9553" w:type="dxa"/>
          </w:tcPr>
          <w:p w14:paraId="07A0BB28" w14:textId="77777777" w:rsidR="005572B8" w:rsidRPr="006D1E24" w:rsidRDefault="005572B8" w:rsidP="002D5E2E">
            <w:pPr>
              <w:pStyle w:val="FigureEVM"/>
              <w:jc w:val="center"/>
              <w:rPr>
                <w:rFonts w:ascii="Times New Roman" w:hAnsi="Times New Roman"/>
              </w:rPr>
            </w:pPr>
            <w:r w:rsidRPr="006D1E24">
              <w:rPr>
                <w:rFonts w:ascii="Times New Roman" w:hAnsi="Times New Roman"/>
                <w:noProof/>
              </w:rPr>
              <w:drawing>
                <wp:anchor distT="0" distB="0" distL="114300" distR="114300" simplePos="0" relativeHeight="251665408" behindDoc="0" locked="0" layoutInCell="1" allowOverlap="1" wp14:anchorId="1BC34E60" wp14:editId="2EA2890D">
                  <wp:simplePos x="0" y="0"/>
                  <wp:positionH relativeFrom="column">
                    <wp:posOffset>343099</wp:posOffset>
                  </wp:positionH>
                  <wp:positionV relativeFrom="paragraph">
                    <wp:posOffset>211540</wp:posOffset>
                  </wp:positionV>
                  <wp:extent cx="4963795" cy="3271520"/>
                  <wp:effectExtent l="0" t="0" r="8255"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89" t="3707" r="4327" b="6854"/>
                          <a:stretch/>
                        </pic:blipFill>
                        <pic:spPr bwMode="auto">
                          <a:xfrm>
                            <a:off x="0" y="0"/>
                            <a:ext cx="4963795"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572B8" w:rsidRPr="00592DFA" w14:paraId="21C5774D" w14:textId="77777777" w:rsidTr="00021D65">
        <w:trPr>
          <w:trHeight w:val="1031"/>
          <w:jc w:val="center"/>
        </w:trPr>
        <w:tc>
          <w:tcPr>
            <w:tcW w:w="9553" w:type="dxa"/>
          </w:tcPr>
          <w:p w14:paraId="61E4CE26" w14:textId="77777777" w:rsidR="005572B8" w:rsidRPr="00592DFA" w:rsidRDefault="006D1E24" w:rsidP="006736E6">
            <w:pPr>
              <w:pStyle w:val="FigureCaptionEVM"/>
              <w:jc w:val="center"/>
              <w:rPr>
                <w:rFonts w:ascii="Times New Roman" w:hAnsi="Times New Roman"/>
                <w:sz w:val="22"/>
              </w:rPr>
            </w:pPr>
            <w:r w:rsidRPr="00592DFA">
              <w:rPr>
                <w:rFonts w:ascii="Times New Roman" w:hAnsi="Times New Roman"/>
                <w:sz w:val="22"/>
              </w:rPr>
              <w:t xml:space="preserve">Figure 3.  </w:t>
            </w:r>
            <w:r w:rsidR="005572B8" w:rsidRPr="00592DFA">
              <w:rPr>
                <w:rFonts w:ascii="Times New Roman" w:hAnsi="Times New Roman"/>
                <w:sz w:val="22"/>
              </w:rPr>
              <w:t xml:space="preserve">The RAM </w:t>
            </w:r>
            <w:r w:rsidR="00A078E6" w:rsidRPr="00592DFA">
              <w:rPr>
                <w:rFonts w:ascii="Times New Roman" w:hAnsi="Times New Roman"/>
                <w:sz w:val="22"/>
              </w:rPr>
              <w:t>i</w:t>
            </w:r>
            <w:r w:rsidR="005572B8" w:rsidRPr="00592DFA">
              <w:rPr>
                <w:rFonts w:ascii="Times New Roman" w:hAnsi="Times New Roman"/>
                <w:sz w:val="22"/>
              </w:rPr>
              <w:t>ntegrates WBS</w:t>
            </w:r>
            <w:r w:rsidR="00BF2E9B" w:rsidRPr="00592DFA">
              <w:rPr>
                <w:rFonts w:ascii="Times New Roman" w:hAnsi="Times New Roman"/>
                <w:sz w:val="22"/>
              </w:rPr>
              <w:t xml:space="preserve"> (green)</w:t>
            </w:r>
            <w:r w:rsidR="005572B8" w:rsidRPr="00592DFA">
              <w:rPr>
                <w:rFonts w:ascii="Times New Roman" w:hAnsi="Times New Roman"/>
                <w:sz w:val="22"/>
              </w:rPr>
              <w:t xml:space="preserve"> and OBS</w:t>
            </w:r>
            <w:r w:rsidR="00BF2E9B" w:rsidRPr="00592DFA">
              <w:rPr>
                <w:rFonts w:ascii="Times New Roman" w:hAnsi="Times New Roman"/>
                <w:sz w:val="22"/>
              </w:rPr>
              <w:t xml:space="preserve"> (blue)</w:t>
            </w:r>
            <w:r w:rsidR="005572B8" w:rsidRPr="00592DFA">
              <w:rPr>
                <w:rFonts w:ascii="Times New Roman" w:hAnsi="Times New Roman"/>
                <w:sz w:val="22"/>
              </w:rPr>
              <w:t>. The intersecting points define the Control Accounts</w:t>
            </w:r>
            <w:r w:rsidR="002D5E2E" w:rsidRPr="00592DFA">
              <w:rPr>
                <w:rFonts w:ascii="Times New Roman" w:hAnsi="Times New Roman"/>
                <w:sz w:val="22"/>
              </w:rPr>
              <w:t xml:space="preserve"> (red)</w:t>
            </w:r>
            <w:r w:rsidR="005572B8" w:rsidRPr="00592DFA">
              <w:rPr>
                <w:rFonts w:ascii="Times New Roman" w:hAnsi="Times New Roman"/>
                <w:sz w:val="22"/>
              </w:rPr>
              <w:t>, which form the hub of the technical, cost, and schedule management focus. It is the lowest level where Work Authorization, Scope, Cost, Schedule, and Risk are managed.</w:t>
            </w:r>
          </w:p>
        </w:tc>
      </w:tr>
    </w:tbl>
    <w:p w14:paraId="2F7E833D" w14:textId="77777777" w:rsidR="00947ABE" w:rsidRPr="00592DFA" w:rsidRDefault="00947ABE" w:rsidP="00F057A5">
      <w:pPr>
        <w:pStyle w:val="BodyNoIndentEVM"/>
        <w:rPr>
          <w:sz w:val="22"/>
        </w:rPr>
      </w:pPr>
      <w:r w:rsidRPr="00592DFA">
        <w:rPr>
          <w:sz w:val="22"/>
        </w:rPr>
        <w:t xml:space="preserve">It is common practice for each intersection point to list the budget for that </w:t>
      </w:r>
      <w:r w:rsidR="00EB3C8E" w:rsidRPr="00592DFA">
        <w:rPr>
          <w:sz w:val="22"/>
        </w:rPr>
        <w:t>control account</w:t>
      </w:r>
      <w:r w:rsidRPr="00592DFA">
        <w:rPr>
          <w:sz w:val="22"/>
        </w:rPr>
        <w:t>.</w:t>
      </w:r>
      <w:r w:rsidR="00230027" w:rsidRPr="00592DFA">
        <w:rPr>
          <w:sz w:val="22"/>
        </w:rPr>
        <w:t xml:space="preserve"> </w:t>
      </w:r>
      <w:r w:rsidRPr="00592DFA">
        <w:rPr>
          <w:sz w:val="22"/>
        </w:rPr>
        <w:t xml:space="preserve">This is referred to as a dollarized RAM and is used to aid in verifying that the correct budget amounts are allocated to each </w:t>
      </w:r>
      <w:r w:rsidR="00EB3C8E" w:rsidRPr="00592DFA">
        <w:rPr>
          <w:sz w:val="22"/>
        </w:rPr>
        <w:t xml:space="preserve">control account </w:t>
      </w:r>
      <w:r w:rsidRPr="00592DFA">
        <w:rPr>
          <w:sz w:val="22"/>
        </w:rPr>
        <w:t xml:space="preserve">and that the </w:t>
      </w:r>
      <w:r w:rsidR="00EB3C8E" w:rsidRPr="00592DFA">
        <w:rPr>
          <w:sz w:val="22"/>
        </w:rPr>
        <w:t xml:space="preserve">control account </w:t>
      </w:r>
      <w:r w:rsidRPr="00592DFA">
        <w:rPr>
          <w:sz w:val="22"/>
        </w:rPr>
        <w:t xml:space="preserve">budget totals are correct. A </w:t>
      </w:r>
      <w:r w:rsidR="00EB3C8E" w:rsidRPr="00592DFA">
        <w:rPr>
          <w:sz w:val="22"/>
        </w:rPr>
        <w:t xml:space="preserve">control account </w:t>
      </w:r>
      <w:r w:rsidRPr="00592DFA">
        <w:rPr>
          <w:sz w:val="22"/>
        </w:rPr>
        <w:t>is unique in that it contains work scope, along with the associated budget and period of performance for a single WBS element</w:t>
      </w:r>
      <w:r w:rsidR="00A5367F">
        <w:rPr>
          <w:sz w:val="22"/>
        </w:rPr>
        <w:t>. Again, it is</w:t>
      </w:r>
      <w:r w:rsidRPr="00592DFA">
        <w:rPr>
          <w:sz w:val="22"/>
        </w:rPr>
        <w:t xml:space="preserve"> assigned to one individual</w:t>
      </w:r>
      <w:r w:rsidR="00A5367F">
        <w:rPr>
          <w:sz w:val="22"/>
        </w:rPr>
        <w:t>, and t</w:t>
      </w:r>
      <w:r w:rsidR="00AE5C07" w:rsidRPr="00592DFA">
        <w:rPr>
          <w:sz w:val="22"/>
        </w:rPr>
        <w:t xml:space="preserve">hat </w:t>
      </w:r>
      <w:r w:rsidRPr="00592DFA">
        <w:rPr>
          <w:sz w:val="22"/>
        </w:rPr>
        <w:t xml:space="preserve">individual is </w:t>
      </w:r>
      <w:r w:rsidR="00423A27" w:rsidRPr="00592DFA">
        <w:rPr>
          <w:sz w:val="22"/>
        </w:rPr>
        <w:t xml:space="preserve">known as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for that </w:t>
      </w:r>
      <w:r w:rsidR="00EB3C8E" w:rsidRPr="00592DFA">
        <w:rPr>
          <w:sz w:val="22"/>
        </w:rPr>
        <w:t>control account</w:t>
      </w:r>
      <w:r w:rsidRPr="00592DFA">
        <w:rPr>
          <w:sz w:val="22"/>
        </w:rPr>
        <w:t>.</w:t>
      </w:r>
      <w:r w:rsidR="00230027" w:rsidRPr="00592DFA">
        <w:rPr>
          <w:sz w:val="22"/>
        </w:rPr>
        <w:t xml:space="preserve"> </w:t>
      </w:r>
      <w:r w:rsidR="00A5367F">
        <w:rPr>
          <w:sz w:val="22"/>
        </w:rPr>
        <w:t>It is possible to have multiple control accounts assigned to the same P-CAM.</w:t>
      </w:r>
    </w:p>
    <w:p w14:paraId="237D92D4" w14:textId="77777777" w:rsidR="00947ABE" w:rsidRPr="00592DFA" w:rsidRDefault="00947ABE" w:rsidP="002D5E2E">
      <w:pPr>
        <w:pStyle w:val="BodyNoIndentEVM"/>
        <w:rPr>
          <w:sz w:val="22"/>
        </w:rPr>
      </w:pPr>
      <w:r w:rsidRPr="00592DFA">
        <w:rPr>
          <w:sz w:val="22"/>
        </w:rPr>
        <w:t xml:space="preserve">The </w:t>
      </w:r>
      <w:r w:rsidR="00EB3C8E" w:rsidRPr="00592DFA">
        <w:rPr>
          <w:sz w:val="22"/>
        </w:rPr>
        <w:t xml:space="preserve">control account </w:t>
      </w:r>
      <w:r w:rsidRPr="00592DFA">
        <w:rPr>
          <w:sz w:val="22"/>
        </w:rPr>
        <w:t>may contain in-house work scope, contracted efforts, material, Other Direct Costs (ODC), or any combination of these Elements of Cost (EOC).</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should verify that the RAM information is accurate and </w:t>
      </w:r>
      <w:r w:rsidR="00AE5C07" w:rsidRPr="00592DFA">
        <w:rPr>
          <w:sz w:val="22"/>
        </w:rPr>
        <w:t xml:space="preserve">that it </w:t>
      </w:r>
      <w:r w:rsidRPr="00592DFA">
        <w:rPr>
          <w:sz w:val="22"/>
        </w:rPr>
        <w:t>matches the information contained in the WAD.</w:t>
      </w:r>
      <w:r w:rsidR="00230027" w:rsidRPr="00592DFA">
        <w:rPr>
          <w:sz w:val="22"/>
        </w:rPr>
        <w:t xml:space="preserve"> </w:t>
      </w:r>
      <w:r w:rsidRPr="00592DFA">
        <w:rPr>
          <w:sz w:val="22"/>
        </w:rPr>
        <w:t xml:space="preserve">Any change to the Project WBS, OBS, or budget will necessitate a corresponding change to the RAM. </w:t>
      </w:r>
    </w:p>
    <w:p w14:paraId="2376966D" w14:textId="77777777" w:rsidR="00947ABE" w:rsidRPr="00592DFA" w:rsidRDefault="00947ABE" w:rsidP="002D5E2E">
      <w:pPr>
        <w:pStyle w:val="TIPEVM"/>
        <w:spacing w:after="0"/>
        <w:rPr>
          <w:rFonts w:ascii="Times New Roman" w:hAnsi="Times New Roman" w:cs="Times New Roman"/>
          <w:sz w:val="22"/>
        </w:rPr>
      </w:pPr>
      <w:r w:rsidRPr="00592DFA">
        <w:rPr>
          <w:rFonts w:ascii="Times New Roman" w:hAnsi="Times New Roman" w:cs="Times New Roman"/>
          <w:sz w:val="22"/>
        </w:rPr>
        <w:t xml:space="preserve">TIP: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s should have early involvement in the planning process if possible, to thoroughly understand the work for which they are responsible.</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RAM will determine who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is and for which WBS element or </w:t>
      </w:r>
      <w:r w:rsidR="00EB3C8E" w:rsidRPr="00592DFA">
        <w:rPr>
          <w:rFonts w:ascii="Times New Roman" w:hAnsi="Times New Roman" w:cs="Times New Roman"/>
          <w:sz w:val="22"/>
        </w:rPr>
        <w:t>c</w:t>
      </w:r>
      <w:r w:rsidRPr="00592DFA">
        <w:rPr>
          <w:rFonts w:ascii="Times New Roman" w:hAnsi="Times New Roman" w:cs="Times New Roman"/>
          <w:sz w:val="22"/>
        </w:rPr>
        <w:t xml:space="preserve">ontrol </w:t>
      </w:r>
      <w:r w:rsidR="00EB3C8E" w:rsidRPr="00592DFA">
        <w:rPr>
          <w:rFonts w:ascii="Times New Roman" w:hAnsi="Times New Roman" w:cs="Times New Roman"/>
          <w:sz w:val="22"/>
        </w:rPr>
        <w:t>a</w:t>
      </w:r>
      <w:r w:rsidRPr="00592DFA">
        <w:rPr>
          <w:rFonts w:ascii="Times New Roman" w:hAnsi="Times New Roman" w:cs="Times New Roman"/>
          <w:sz w:val="22"/>
        </w:rPr>
        <w:t xml:space="preserve">ccount(s) </w:t>
      </w:r>
      <w:r w:rsidR="00423A27" w:rsidRPr="00592DFA">
        <w:rPr>
          <w:rFonts w:ascii="Times New Roman" w:hAnsi="Times New Roman" w:cs="Times New Roman"/>
          <w:sz w:val="22"/>
        </w:rPr>
        <w:t>they</w:t>
      </w:r>
      <w:r w:rsidR="00AE5C07" w:rsidRPr="00592DFA">
        <w:rPr>
          <w:rFonts w:ascii="Times New Roman" w:hAnsi="Times New Roman" w:cs="Times New Roman"/>
          <w:sz w:val="22"/>
        </w:rPr>
        <w:t xml:space="preserve"> </w:t>
      </w:r>
      <w:r w:rsidRPr="00592DFA">
        <w:rPr>
          <w:rFonts w:ascii="Times New Roman" w:hAnsi="Times New Roman" w:cs="Times New Roman"/>
          <w:sz w:val="22"/>
        </w:rPr>
        <w:t>will be responsible</w:t>
      </w:r>
      <w:r w:rsidR="00AE5C07" w:rsidRPr="00592DFA">
        <w:rPr>
          <w:rFonts w:ascii="Times New Roman" w:hAnsi="Times New Roman" w:cs="Times New Roman"/>
          <w:sz w:val="22"/>
        </w:rPr>
        <w:t>.</w:t>
      </w:r>
    </w:p>
    <w:p w14:paraId="17758B0C" w14:textId="77777777" w:rsidR="00947ABE" w:rsidRPr="00592DFA" w:rsidRDefault="00947ABE" w:rsidP="002D5E2E">
      <w:pPr>
        <w:pStyle w:val="BodyNoIndentEVM"/>
        <w:spacing w:after="0"/>
        <w:rPr>
          <w:sz w:val="22"/>
        </w:rPr>
      </w:pPr>
    </w:p>
    <w:p w14:paraId="13640EB9" w14:textId="77777777" w:rsidR="00802928" w:rsidRPr="00592DFA" w:rsidRDefault="00802928" w:rsidP="00F057A5">
      <w:pPr>
        <w:pStyle w:val="BodyNoIndentEVM"/>
        <w:rPr>
          <w:sz w:val="22"/>
        </w:rPr>
        <w:sectPr w:rsidR="00802928" w:rsidRPr="00592DFA" w:rsidSect="00072C0D">
          <w:footerReference w:type="default" r:id="rId32"/>
          <w:pgSz w:w="12240" w:h="15840"/>
          <w:pgMar w:top="1440" w:right="1440" w:bottom="1440" w:left="1440" w:header="720" w:footer="720" w:gutter="0"/>
          <w:pgNumType w:start="1" w:chapStyle="1"/>
          <w:cols w:space="230"/>
          <w:docGrid w:linePitch="360"/>
        </w:sectPr>
      </w:pPr>
    </w:p>
    <w:p w14:paraId="00958E00" w14:textId="77777777" w:rsidR="00947ABE" w:rsidRPr="00021D65" w:rsidRDefault="00611975" w:rsidP="00802928">
      <w:pPr>
        <w:pStyle w:val="Heading1"/>
        <w:rPr>
          <w:rFonts w:ascii="Times New Roman" w:hAnsi="Times New Roman" w:cs="Times New Roman"/>
          <w:caps w:val="0"/>
        </w:rPr>
      </w:pPr>
      <w:bookmarkStart w:id="7" w:name="_Toc308012267"/>
      <w:r w:rsidRPr="00021D65">
        <w:rPr>
          <w:rFonts w:ascii="Times New Roman" w:hAnsi="Times New Roman" w:cs="Times New Roman"/>
          <w:caps w:val="0"/>
        </w:rPr>
        <w:lastRenderedPageBreak/>
        <w:t>CHARGE NUMBER(S) ESTABLISHMENT</w:t>
      </w:r>
      <w:bookmarkEnd w:id="7"/>
    </w:p>
    <w:p w14:paraId="047551B9" w14:textId="1FCC4913" w:rsidR="00947ABE" w:rsidRPr="00021D65" w:rsidRDefault="00947ABE" w:rsidP="00F057A5">
      <w:pPr>
        <w:pStyle w:val="BodyNoIndentEVM"/>
        <w:rPr>
          <w:sz w:val="22"/>
        </w:rPr>
      </w:pPr>
      <w:r w:rsidRPr="00021D65">
        <w:rPr>
          <w:sz w:val="22"/>
        </w:rPr>
        <w:t>Charge numbers will be required throughout the life of the project, beginning with initial planning efforts. Charge numbers are typically established by a person in the business management part of the organization</w:t>
      </w:r>
      <w:r w:rsidR="00AE5C07" w:rsidRPr="00021D65">
        <w:rPr>
          <w:sz w:val="22"/>
        </w:rPr>
        <w:t>—</w:t>
      </w:r>
      <w:r w:rsidRPr="00021D65">
        <w:rPr>
          <w:sz w:val="22"/>
        </w:rPr>
        <w:t>such as a Resource Analyst, Budget Analyst, Business Manager, or Accountant</w:t>
      </w:r>
      <w:r w:rsidR="00AE5C07" w:rsidRPr="00021D65">
        <w:rPr>
          <w:sz w:val="22"/>
        </w:rPr>
        <w:t>—</w:t>
      </w:r>
      <w:r w:rsidRPr="00021D65">
        <w:rPr>
          <w:sz w:val="22"/>
        </w:rPr>
        <w:t xml:space="preserve">and should be </w:t>
      </w:r>
      <w:r w:rsidR="00AE5C07" w:rsidRPr="00021D65">
        <w:rPr>
          <w:sz w:val="22"/>
        </w:rPr>
        <w:t xml:space="preserve">created </w:t>
      </w:r>
      <w:r w:rsidRPr="00021D65">
        <w:rPr>
          <w:sz w:val="22"/>
        </w:rPr>
        <w:t xml:space="preserve">only with approval of the </w:t>
      </w:r>
      <w:r w:rsidR="00AE5C07" w:rsidRPr="00021D65">
        <w:rPr>
          <w:sz w:val="22"/>
        </w:rPr>
        <w:t>Project Manager</w:t>
      </w:r>
      <w:r w:rsidR="00423A27" w:rsidRPr="00021D65">
        <w:rPr>
          <w:sz w:val="22"/>
        </w:rPr>
        <w:t>, Business Manager,</w:t>
      </w:r>
      <w:r w:rsidR="00AE5C07" w:rsidRPr="00021D65">
        <w:rPr>
          <w:sz w:val="22"/>
        </w:rPr>
        <w:t xml:space="preserve"> </w:t>
      </w:r>
      <w:r w:rsidRPr="00021D65">
        <w:rPr>
          <w:sz w:val="22"/>
        </w:rPr>
        <w:t>and</w:t>
      </w:r>
      <w:r w:rsidR="00423A27" w:rsidRPr="00021D65">
        <w:rPr>
          <w:sz w:val="22"/>
        </w:rPr>
        <w:t>/or</w:t>
      </w:r>
      <w:r w:rsidRPr="00021D65">
        <w:rPr>
          <w:sz w:val="22"/>
        </w:rPr>
        <w:t xml:space="preserve"> </w:t>
      </w:r>
      <w:r w:rsidR="00230027" w:rsidRPr="00021D65">
        <w:rPr>
          <w:sz w:val="22"/>
        </w:rPr>
        <w:t>P</w:t>
      </w:r>
      <w:r w:rsidR="00230027" w:rsidRPr="00021D65">
        <w:rPr>
          <w:sz w:val="22"/>
        </w:rPr>
        <w:noBreakHyphen/>
        <w:t>CAM</w:t>
      </w:r>
      <w:r w:rsidRPr="00021D65">
        <w:rPr>
          <w:sz w:val="22"/>
        </w:rPr>
        <w:t>.</w:t>
      </w:r>
      <w:r w:rsidR="00230027" w:rsidRPr="00021D65">
        <w:rPr>
          <w:sz w:val="22"/>
        </w:rPr>
        <w:t xml:space="preserve"> </w:t>
      </w:r>
      <w:r w:rsidRPr="00021D65">
        <w:rPr>
          <w:sz w:val="22"/>
        </w:rPr>
        <w:t xml:space="preserve">Charge numbers are activated in the </w:t>
      </w:r>
      <w:r w:rsidR="00E470E7">
        <w:rPr>
          <w:sz w:val="22"/>
        </w:rPr>
        <w:t xml:space="preserve">SAP </w:t>
      </w:r>
      <w:r w:rsidRPr="00021D65">
        <w:rPr>
          <w:sz w:val="22"/>
        </w:rPr>
        <w:t>financial system</w:t>
      </w:r>
      <w:r w:rsidR="00AE5C07" w:rsidRPr="00021D65">
        <w:rPr>
          <w:sz w:val="22"/>
        </w:rPr>
        <w:t>,</w:t>
      </w:r>
      <w:r w:rsidRPr="00021D65">
        <w:rPr>
          <w:sz w:val="22"/>
        </w:rPr>
        <w:t xml:space="preserve"> and</w:t>
      </w:r>
      <w:r w:rsidR="00AE5C07" w:rsidRPr="00021D65">
        <w:rPr>
          <w:sz w:val="22"/>
        </w:rPr>
        <w:t xml:space="preserve"> each charge number is</w:t>
      </w:r>
      <w:r w:rsidRPr="00021D65">
        <w:rPr>
          <w:sz w:val="22"/>
        </w:rPr>
        <w:t xml:space="preserve"> </w:t>
      </w:r>
      <w:r w:rsidR="00D16141" w:rsidRPr="00021D65">
        <w:rPr>
          <w:sz w:val="22"/>
        </w:rPr>
        <w:t>typically mapped</w:t>
      </w:r>
      <w:r w:rsidRPr="00021D65">
        <w:rPr>
          <w:sz w:val="22"/>
        </w:rPr>
        <w:t xml:space="preserve"> to a WBS element.</w:t>
      </w:r>
      <w:r w:rsidR="00230027" w:rsidRPr="00021D65">
        <w:rPr>
          <w:sz w:val="22"/>
        </w:rPr>
        <w:t xml:space="preserve"> </w:t>
      </w:r>
      <w:r w:rsidR="00901DD9" w:rsidRPr="00021D65">
        <w:rPr>
          <w:sz w:val="22"/>
        </w:rPr>
        <w:t>Ideally</w:t>
      </w:r>
      <w:r w:rsidRPr="00021D65">
        <w:rPr>
          <w:sz w:val="22"/>
        </w:rPr>
        <w:t xml:space="preserve">, the WBS element and charge number </w:t>
      </w:r>
      <w:r w:rsidR="00D16141" w:rsidRPr="00021D65">
        <w:rPr>
          <w:sz w:val="22"/>
        </w:rPr>
        <w:t>should be</w:t>
      </w:r>
      <w:r w:rsidRPr="00021D65">
        <w:rPr>
          <w:sz w:val="22"/>
        </w:rPr>
        <w:t xml:space="preserve"> one and the </w:t>
      </w:r>
      <w:r w:rsidR="004638F7" w:rsidRPr="00021D65">
        <w:rPr>
          <w:sz w:val="22"/>
        </w:rPr>
        <w:t>same but</w:t>
      </w:r>
      <w:r w:rsidR="00901DD9" w:rsidRPr="00021D65">
        <w:rPr>
          <w:sz w:val="22"/>
        </w:rPr>
        <w:t xml:space="preserve"> is not always the case and thus the need for proper mapping for tracking and visibility purposes</w:t>
      </w:r>
      <w:r w:rsidRPr="00021D65">
        <w:rPr>
          <w:sz w:val="22"/>
        </w:rPr>
        <w:t>.</w:t>
      </w:r>
      <w:r w:rsidR="00901DD9" w:rsidRPr="00021D65">
        <w:rPr>
          <w:sz w:val="22"/>
        </w:rPr>
        <w:t xml:space="preserve"> See Tip below for more clarification.</w:t>
      </w:r>
    </w:p>
    <w:p w14:paraId="23CCD0C5" w14:textId="3E119461"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Projects that rush to establish lower-level WBS elements and related charge numbers often find themselves in the position of having to realign work and costs once requirements are more fully developed.</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In many cases, constraints of the accounting system prevent this movement and arrange the work in a manner </w:t>
      </w:r>
      <w:r w:rsidR="00A5367F">
        <w:rPr>
          <w:rFonts w:ascii="Times New Roman" w:hAnsi="Times New Roman" w:cs="Times New Roman"/>
          <w:sz w:val="22"/>
        </w:rPr>
        <w:t xml:space="preserve">not </w:t>
      </w:r>
      <w:r w:rsidRPr="00021D65">
        <w:rPr>
          <w:rFonts w:ascii="Times New Roman" w:hAnsi="Times New Roman" w:cs="Times New Roman"/>
          <w:sz w:val="22"/>
        </w:rPr>
        <w:t xml:space="preserve">conducive </w:t>
      </w:r>
      <w:r w:rsidR="00A5367F">
        <w:rPr>
          <w:rFonts w:ascii="Times New Roman" w:hAnsi="Times New Roman" w:cs="Times New Roman"/>
          <w:sz w:val="22"/>
        </w:rPr>
        <w:t>for</w:t>
      </w:r>
      <w:r w:rsidRPr="00021D65">
        <w:rPr>
          <w:rFonts w:ascii="Times New Roman" w:hAnsi="Times New Roman" w:cs="Times New Roman"/>
          <w:sz w:val="22"/>
        </w:rPr>
        <w:t xml:space="preserve"> effective management control.</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To avoid this complexity,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be aware of the accounting system limitations and avoid establishing charge numbers too early in the work and planning process.</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Also,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avoid establishing charge numbers at levels of the WBS that are or may become summaries of more detailed work in the same element of the WBS. This would limit the ability </w:t>
      </w:r>
      <w:r w:rsidR="001566FB" w:rsidRPr="00021D65">
        <w:rPr>
          <w:rFonts w:ascii="Times New Roman" w:hAnsi="Times New Roman" w:cs="Times New Roman"/>
          <w:sz w:val="22"/>
        </w:rPr>
        <w:t xml:space="preserve">within the agency’s cost/EVM toolsets </w:t>
      </w:r>
      <w:r w:rsidRPr="00021D65">
        <w:rPr>
          <w:rFonts w:ascii="Times New Roman" w:hAnsi="Times New Roman" w:cs="Times New Roman"/>
          <w:sz w:val="22"/>
        </w:rPr>
        <w:t xml:space="preserve">to establish charge numbers in further decomposition of that WBS </w:t>
      </w:r>
      <w:r w:rsidR="004638F7" w:rsidRPr="00021D65">
        <w:rPr>
          <w:rFonts w:ascii="Times New Roman" w:hAnsi="Times New Roman" w:cs="Times New Roman"/>
          <w:sz w:val="22"/>
        </w:rPr>
        <w:t>element</w:t>
      </w:r>
      <w:r w:rsidR="004638F7">
        <w:rPr>
          <w:rFonts w:ascii="Times New Roman" w:hAnsi="Times New Roman" w:cs="Times New Roman"/>
          <w:sz w:val="22"/>
        </w:rPr>
        <w:t xml:space="preserve"> and</w:t>
      </w:r>
      <w:r w:rsidRPr="00021D65">
        <w:rPr>
          <w:rFonts w:ascii="Times New Roman" w:hAnsi="Times New Roman" w:cs="Times New Roman"/>
          <w:sz w:val="22"/>
        </w:rPr>
        <w:t xml:space="preserve"> confuse reporting that summarizes costs of that element.</w:t>
      </w:r>
      <w:r w:rsidR="00230027" w:rsidRPr="00021D65">
        <w:rPr>
          <w:rFonts w:ascii="Times New Roman" w:hAnsi="Times New Roman" w:cs="Times New Roman"/>
          <w:sz w:val="22"/>
        </w:rPr>
        <w:t xml:space="preserve"> </w:t>
      </w:r>
      <w:r w:rsidRPr="00021D65">
        <w:rPr>
          <w:rFonts w:ascii="Times New Roman" w:hAnsi="Times New Roman" w:cs="Times New Roman"/>
          <w:sz w:val="22"/>
        </w:rPr>
        <w:t>There is also a maximum of seven levels due to the limitations of the accounting system.</w:t>
      </w:r>
      <w:r w:rsidR="00F16490" w:rsidRPr="00021D65">
        <w:rPr>
          <w:sz w:val="22"/>
        </w:rPr>
        <w:t xml:space="preserve"> </w:t>
      </w:r>
      <w:r w:rsidR="00F16490" w:rsidRPr="00021D65">
        <w:rPr>
          <w:rFonts w:ascii="Times New Roman" w:hAnsi="Times New Roman" w:cs="Times New Roman"/>
          <w:sz w:val="22"/>
        </w:rPr>
        <w:t>NASA project management pr</w:t>
      </w:r>
      <w:r w:rsidR="00730710">
        <w:rPr>
          <w:rFonts w:ascii="Times New Roman" w:hAnsi="Times New Roman" w:cs="Times New Roman"/>
          <w:sz w:val="22"/>
        </w:rPr>
        <w:t xml:space="preserve">ocesses, as described in NASA </w:t>
      </w:r>
      <w:r w:rsidR="00F16490" w:rsidRPr="00021D65">
        <w:rPr>
          <w:rFonts w:ascii="Times New Roman" w:hAnsi="Times New Roman" w:cs="Times New Roman"/>
          <w:sz w:val="22"/>
        </w:rPr>
        <w:t>Earned Value Management System Description (Section 4 Accounting, and appendix A –</w:t>
      </w:r>
      <w:r w:rsidR="00E75541">
        <w:rPr>
          <w:rFonts w:ascii="Times New Roman" w:hAnsi="Times New Roman" w:cs="Times New Roman"/>
          <w:sz w:val="22"/>
        </w:rPr>
        <w:t xml:space="preserve"> </w:t>
      </w:r>
      <w:r w:rsidR="00F16490" w:rsidRPr="00021D65">
        <w:rPr>
          <w:rFonts w:ascii="Times New Roman" w:hAnsi="Times New Roman" w:cs="Times New Roman"/>
          <w:sz w:val="22"/>
        </w:rPr>
        <w:t>Workarounds).</w:t>
      </w:r>
    </w:p>
    <w:p w14:paraId="0371DB23" w14:textId="77777777" w:rsidR="00947ABE" w:rsidRPr="00021D65" w:rsidRDefault="00947ABE" w:rsidP="00F057A5">
      <w:pPr>
        <w:pStyle w:val="BodyNoIndentEVM"/>
        <w:rPr>
          <w:sz w:val="22"/>
        </w:rPr>
      </w:pPr>
      <w:r w:rsidRPr="00021D65">
        <w:rPr>
          <w:sz w:val="22"/>
        </w:rPr>
        <w:t xml:space="preserve">In the case of charge number activation for initial planning efforts, the </w:t>
      </w:r>
      <w:r w:rsidR="00346ADC" w:rsidRPr="00021D65">
        <w:rPr>
          <w:sz w:val="22"/>
        </w:rPr>
        <w:t xml:space="preserve">Project Manager </w:t>
      </w:r>
      <w:r w:rsidRPr="00021D65">
        <w:rPr>
          <w:sz w:val="22"/>
        </w:rPr>
        <w:t>or Business Manager will usually direct this task.</w:t>
      </w:r>
      <w:r w:rsidR="00230027" w:rsidRPr="00021D65">
        <w:rPr>
          <w:sz w:val="22"/>
        </w:rPr>
        <w:t xml:space="preserve"> </w:t>
      </w:r>
      <w:r w:rsidRPr="00021D65">
        <w:rPr>
          <w:sz w:val="22"/>
        </w:rPr>
        <w:t xml:space="preserve">The responsibility for planning charge number activation for a </w:t>
      </w:r>
      <w:r w:rsidR="00EB3C8E" w:rsidRPr="00021D65">
        <w:rPr>
          <w:sz w:val="22"/>
        </w:rPr>
        <w:t>control account</w:t>
      </w:r>
      <w:r w:rsidRPr="00021D65">
        <w:rPr>
          <w:sz w:val="22"/>
        </w:rPr>
        <w:t xml:space="preserve"> </w:t>
      </w:r>
      <w:r w:rsidR="00901DD9" w:rsidRPr="00021D65">
        <w:rPr>
          <w:sz w:val="22"/>
        </w:rPr>
        <w:t xml:space="preserve">typically </w:t>
      </w:r>
      <w:r w:rsidRPr="00021D65">
        <w:rPr>
          <w:sz w:val="22"/>
        </w:rPr>
        <w:t xml:space="preserve">belongs to the </w:t>
      </w:r>
      <w:r w:rsidR="00230027" w:rsidRPr="00021D65">
        <w:rPr>
          <w:sz w:val="22"/>
        </w:rPr>
        <w:t>P</w:t>
      </w:r>
      <w:r w:rsidR="00230027" w:rsidRPr="00021D65">
        <w:rPr>
          <w:sz w:val="22"/>
        </w:rPr>
        <w:noBreakHyphen/>
        <w:t>CAM</w:t>
      </w:r>
      <w:r w:rsidRPr="00021D65">
        <w:rPr>
          <w:sz w:val="22"/>
        </w:rPr>
        <w: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’s WAD is the authorization from the Sponsor to request charge numbers for a work effort.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determine which WBS elements should be activated as charge numbers to manage assigned work and what types of charges (</w:t>
      </w:r>
      <w:r w:rsidR="00A5367F">
        <w:rPr>
          <w:sz w:val="22"/>
        </w:rPr>
        <w:t xml:space="preserve">e.g., </w:t>
      </w:r>
      <w:r w:rsidRPr="00021D65">
        <w:rPr>
          <w:sz w:val="22"/>
        </w:rPr>
        <w:t>labor, procurement, travel</w:t>
      </w:r>
      <w:r w:rsidR="00A5367F">
        <w:rPr>
          <w:sz w:val="22"/>
        </w:rPr>
        <w:t>, etc.</w:t>
      </w:r>
      <w:r w:rsidRPr="00021D65">
        <w:rPr>
          <w:sz w:val="22"/>
        </w:rPr>
        <w:t>) are permitted for each of these charge numbers.</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coordinates this charge number activation with the </w:t>
      </w:r>
      <w:r w:rsidR="00346ADC" w:rsidRPr="00021D65">
        <w:rPr>
          <w:sz w:val="22"/>
        </w:rPr>
        <w:t xml:space="preserve">Project Manager </w:t>
      </w:r>
      <w:r w:rsidRPr="00021D65">
        <w:rPr>
          <w:sz w:val="22"/>
        </w:rPr>
        <w:t>or Business Manager.</w:t>
      </w:r>
      <w:r w:rsidR="00230027" w:rsidRPr="00021D65">
        <w:rPr>
          <w:sz w:val="22"/>
        </w:rPr>
        <w:t xml:space="preserve"> </w:t>
      </w:r>
      <w:r w:rsidRPr="00021D65">
        <w:rPr>
          <w:sz w:val="22"/>
        </w:rPr>
        <w:t xml:space="preserve">While a </w:t>
      </w:r>
      <w:r w:rsidR="00EB3C8E" w:rsidRPr="00021D65">
        <w:rPr>
          <w:sz w:val="22"/>
        </w:rPr>
        <w:t>control account</w:t>
      </w:r>
      <w:r w:rsidRPr="00021D65">
        <w:rPr>
          <w:sz w:val="22"/>
        </w:rPr>
        <w:t xml:space="preserve"> may have one or multiple WP charge numbers, no charge number can be assigned to more than one WBS element within a project.</w:t>
      </w:r>
      <w:r w:rsidR="00230027" w:rsidRPr="00021D65">
        <w:rPr>
          <w:sz w:val="22"/>
        </w:rPr>
        <w:t xml:space="preserve"> </w:t>
      </w:r>
    </w:p>
    <w:p w14:paraId="41F07F6E" w14:textId="437618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 xml:space="preserve">TIP: A fundamental principle of EVM is that actual costs are assigned at a minimum to the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for the work accomplished.</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This principle also assumes that the budget for the work accomplished resides in the same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where actual costs are incurred.</w:t>
      </w:r>
      <w:r w:rsidR="00230027" w:rsidRPr="00021D65">
        <w:rPr>
          <w:rFonts w:ascii="Times New Roman" w:hAnsi="Times New Roman" w:cs="Times New Roman"/>
          <w:sz w:val="22"/>
        </w:rPr>
        <w:t xml:space="preserve"> </w:t>
      </w:r>
      <w:r w:rsidRPr="00021D65">
        <w:rPr>
          <w:rFonts w:ascii="Times New Roman" w:hAnsi="Times New Roman" w:cs="Times New Roman"/>
          <w:sz w:val="22"/>
        </w:rPr>
        <w:t>These principles must be adhered to</w:t>
      </w:r>
      <w:r w:rsidR="004638F7">
        <w:rPr>
          <w:rFonts w:ascii="Times New Roman" w:hAnsi="Times New Roman" w:cs="Times New Roman"/>
          <w:sz w:val="22"/>
        </w:rPr>
        <w:t>,</w:t>
      </w:r>
      <w:r w:rsidRPr="00021D65">
        <w:rPr>
          <w:rFonts w:ascii="Times New Roman" w:hAnsi="Times New Roman" w:cs="Times New Roman"/>
          <w:sz w:val="22"/>
        </w:rPr>
        <w:t xml:space="preserve"> in order for EV data analysis to provide accurate and useful insight.</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For this reason,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routinely verify that actual costs incurred in the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are for the work accomplished in that account, and that the budget for work accomplished resides in the same account.</w:t>
      </w:r>
      <w:r w:rsidR="00230027" w:rsidRPr="00021D65">
        <w:rPr>
          <w:rFonts w:ascii="Times New Roman" w:hAnsi="Times New Roman" w:cs="Times New Roman"/>
          <w:sz w:val="22"/>
        </w:rPr>
        <w:t xml:space="preserve"> </w:t>
      </w:r>
    </w:p>
    <w:p w14:paraId="42557983" w14:textId="77777777" w:rsidR="00947ABE" w:rsidRPr="00021D65" w:rsidRDefault="00947ABE" w:rsidP="00F057A5">
      <w:pPr>
        <w:pStyle w:val="BodyNoIndentEVM"/>
        <w:rPr>
          <w:sz w:val="22"/>
        </w:rPr>
      </w:pPr>
    </w:p>
    <w:p w14:paraId="642370F4" w14:textId="77777777" w:rsidR="00802928" w:rsidRPr="00021D65" w:rsidRDefault="00802928" w:rsidP="00F057A5">
      <w:pPr>
        <w:pStyle w:val="BodyNoIndentEVM"/>
        <w:rPr>
          <w:sz w:val="22"/>
        </w:rPr>
        <w:sectPr w:rsidR="00802928" w:rsidRPr="00021D65" w:rsidSect="00072C0D">
          <w:footerReference w:type="default" r:id="rId33"/>
          <w:pgSz w:w="12240" w:h="15840"/>
          <w:pgMar w:top="1440" w:right="1440" w:bottom="1440" w:left="1440" w:header="720" w:footer="720" w:gutter="0"/>
          <w:pgNumType w:start="1" w:chapStyle="1"/>
          <w:cols w:space="230"/>
          <w:docGrid w:linePitch="360"/>
        </w:sectPr>
      </w:pPr>
    </w:p>
    <w:p w14:paraId="3EB11CBA" w14:textId="77777777" w:rsidR="00947ABE" w:rsidRPr="00021D65" w:rsidRDefault="00611975" w:rsidP="00802928">
      <w:pPr>
        <w:pStyle w:val="Heading1"/>
        <w:rPr>
          <w:rFonts w:ascii="Times New Roman" w:hAnsi="Times New Roman" w:cs="Times New Roman"/>
          <w:caps w:val="0"/>
        </w:rPr>
      </w:pPr>
      <w:bookmarkStart w:id="8" w:name="_Toc308012268"/>
      <w:r w:rsidRPr="00021D65">
        <w:rPr>
          <w:rFonts w:ascii="Times New Roman" w:hAnsi="Times New Roman" w:cs="Times New Roman"/>
          <w:caps w:val="0"/>
        </w:rPr>
        <w:lastRenderedPageBreak/>
        <w:t>WORK AUTHORIZATION DOCUMENT</w:t>
      </w:r>
      <w:bookmarkEnd w:id="8"/>
    </w:p>
    <w:p w14:paraId="2BA7EE7A" w14:textId="1423DBC4" w:rsidR="00947ABE" w:rsidRPr="00021D65" w:rsidRDefault="00947ABE" w:rsidP="00F057A5">
      <w:pPr>
        <w:pStyle w:val="BodyNoIndentEVM"/>
        <w:rPr>
          <w:sz w:val="22"/>
        </w:rPr>
      </w:pPr>
      <w:r w:rsidRPr="00021D65">
        <w:rPr>
          <w:sz w:val="22"/>
        </w:rPr>
        <w:t>Work authorization is an important part of project management and a successful EVM implementation.</w:t>
      </w:r>
      <w:r w:rsidR="00230027" w:rsidRPr="00021D65">
        <w:rPr>
          <w:sz w:val="22"/>
        </w:rPr>
        <w:t xml:space="preserve"> </w:t>
      </w:r>
      <w:r w:rsidRPr="00021D65">
        <w:rPr>
          <w:sz w:val="22"/>
        </w:rPr>
        <w:t>Without a formal work authorization process, integration between cost, schedule, and technical objectives is difficult to demonstrate.</w:t>
      </w:r>
      <w:r w:rsidR="00230027" w:rsidRPr="00021D65">
        <w:rPr>
          <w:sz w:val="22"/>
        </w:rPr>
        <w:t xml:space="preserve"> </w:t>
      </w:r>
      <w:r w:rsidRPr="00021D65">
        <w:rPr>
          <w:sz w:val="22"/>
        </w:rPr>
        <w:t>This process also helps to ensure a common understanding between the Performer and the Sponsor regarding work scope to be accomplished.</w:t>
      </w:r>
      <w:r w:rsidR="00230027" w:rsidRPr="00021D65">
        <w:rPr>
          <w:sz w:val="22"/>
        </w:rPr>
        <w:t xml:space="preserve"> </w:t>
      </w:r>
      <w:r w:rsidRPr="00021D65">
        <w:rPr>
          <w:sz w:val="22"/>
        </w:rPr>
        <w:t>The WAD represents an agreement between the Sponsor and the Performer that is similar to a contract.</w:t>
      </w:r>
      <w:r w:rsidR="00230027" w:rsidRPr="00021D65">
        <w:rPr>
          <w:sz w:val="22"/>
        </w:rPr>
        <w:t xml:space="preserve"> </w:t>
      </w:r>
      <w:r w:rsidR="00B02A5F">
        <w:rPr>
          <w:sz w:val="22"/>
        </w:rPr>
        <w:t>A</w:t>
      </w:r>
      <w:r w:rsidR="004638F7">
        <w:rPr>
          <w:sz w:val="22"/>
        </w:rPr>
        <w:t>t</w:t>
      </w:r>
      <w:r w:rsidR="00B02A5F">
        <w:rPr>
          <w:sz w:val="22"/>
        </w:rPr>
        <w:t xml:space="preserve"> a minimum</w:t>
      </w:r>
      <w:r w:rsidR="00215265">
        <w:rPr>
          <w:sz w:val="22"/>
        </w:rPr>
        <w:t>,</w:t>
      </w:r>
      <w:r w:rsidR="00B02A5F">
        <w:rPr>
          <w:sz w:val="22"/>
        </w:rPr>
        <w:t xml:space="preserve"> this document must include the relevant WBS Control Account code, statement of work (SOW)</w:t>
      </w:r>
      <w:r w:rsidR="00215265">
        <w:rPr>
          <w:sz w:val="22"/>
        </w:rPr>
        <w:t xml:space="preserve">, scheduled start and completion dates, </w:t>
      </w:r>
      <w:r w:rsidR="004638F7">
        <w:rPr>
          <w:sz w:val="22"/>
        </w:rPr>
        <w:t>budget,</w:t>
      </w:r>
      <w:r w:rsidR="00215265">
        <w:rPr>
          <w:sz w:val="22"/>
        </w:rPr>
        <w:t xml:space="preserve"> and the name of the P-CAM. </w:t>
      </w:r>
      <w:r w:rsidRPr="00021D65">
        <w:rPr>
          <w:sz w:val="22"/>
        </w:rPr>
        <w:t xml:space="preserve">Depending on the specific project, the </w:t>
      </w:r>
      <w:r w:rsidR="00230027" w:rsidRPr="00021D65">
        <w:rPr>
          <w:sz w:val="22"/>
        </w:rPr>
        <w:t>P</w:t>
      </w:r>
      <w:r w:rsidR="00230027" w:rsidRPr="00021D65">
        <w:rPr>
          <w:sz w:val="22"/>
        </w:rPr>
        <w:noBreakHyphen/>
        <w:t>CAM</w:t>
      </w:r>
      <w:r w:rsidRPr="00021D65">
        <w:rPr>
          <w:sz w:val="22"/>
        </w:rPr>
        <w:t xml:space="preserve"> may be expected to create the WAD or the </w:t>
      </w:r>
      <w:r w:rsidR="00230027" w:rsidRPr="00021D65">
        <w:rPr>
          <w:sz w:val="22"/>
        </w:rPr>
        <w:t>P</w:t>
      </w:r>
      <w:r w:rsidR="00230027" w:rsidRPr="00021D65">
        <w:rPr>
          <w:sz w:val="22"/>
        </w:rPr>
        <w:noBreakHyphen/>
        <w:t>CAM</w:t>
      </w:r>
      <w:r w:rsidRPr="00021D65">
        <w:rPr>
          <w:sz w:val="22"/>
        </w:rPr>
        <w:t xml:space="preserve"> may receive a WAD from the Sponsor.</w:t>
      </w:r>
      <w:r w:rsidR="00230027" w:rsidRPr="00021D65">
        <w:rPr>
          <w:sz w:val="22"/>
        </w:rPr>
        <w:t xml:space="preserve"> </w:t>
      </w:r>
    </w:p>
    <w:p w14:paraId="64748F2B" w14:textId="77777777" w:rsidR="00947ABE" w:rsidRPr="00021D65" w:rsidRDefault="00947ABE" w:rsidP="00F057A5">
      <w:pPr>
        <w:pStyle w:val="BodyNoIndentEVM"/>
        <w:rPr>
          <w:sz w:val="22"/>
        </w:rPr>
      </w:pPr>
      <w:r w:rsidRPr="00021D65">
        <w:rPr>
          <w:sz w:val="22"/>
        </w:rPr>
        <w:t>A WAD may be issued (a) during the initial planning phase, (b) after the initial planning phase to further detail plan project work scope, or (c) after approved changes to the project work scope, budget, or schedule.</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carefully review the content of the WAD.</w:t>
      </w:r>
      <w:r w:rsidR="00230027" w:rsidRPr="00021D65">
        <w:rPr>
          <w:sz w:val="22"/>
        </w:rPr>
        <w:t xml:space="preserve"> </w:t>
      </w:r>
      <w:r w:rsidRPr="00021D65">
        <w:rPr>
          <w:sz w:val="22"/>
        </w:rPr>
        <w:t xml:space="preserve">It is normal for negotiation to occur between the </w:t>
      </w:r>
      <w:r w:rsidR="00230027" w:rsidRPr="00021D65">
        <w:rPr>
          <w:sz w:val="22"/>
        </w:rPr>
        <w:t>P</w:t>
      </w:r>
      <w:r w:rsidR="00230027" w:rsidRPr="00021D65">
        <w:rPr>
          <w:sz w:val="22"/>
        </w:rPr>
        <w:noBreakHyphen/>
        <w:t>CAM</w:t>
      </w:r>
      <w:r w:rsidRPr="00021D65">
        <w:rPr>
          <w:sz w:val="22"/>
        </w:rPr>
        <w:t xml:space="preserve"> </w:t>
      </w:r>
      <w:r w:rsidR="00C13F40" w:rsidRPr="00021D65">
        <w:rPr>
          <w:sz w:val="22"/>
        </w:rPr>
        <w:t>(</w:t>
      </w:r>
      <w:r w:rsidRPr="00021D65">
        <w:rPr>
          <w:sz w:val="22"/>
        </w:rPr>
        <w:t>as the Performer</w:t>
      </w:r>
      <w:r w:rsidR="00C13F40" w:rsidRPr="00021D65">
        <w:rPr>
          <w:sz w:val="22"/>
        </w:rPr>
        <w:t>)</w:t>
      </w:r>
      <w:r w:rsidRPr="00021D65">
        <w:rPr>
          <w:sz w:val="22"/>
        </w:rPr>
        <w:t xml:space="preserve"> and the Sponsor regarding the technical, budget, and schedule requirements represented by the WAD.</w:t>
      </w:r>
      <w:r w:rsidR="00230027" w:rsidRPr="00021D65">
        <w:rPr>
          <w:sz w:val="22"/>
        </w:rPr>
        <w:t xml:space="preserve"> </w:t>
      </w:r>
      <w:r w:rsidRPr="00021D65">
        <w:rPr>
          <w:sz w:val="22"/>
        </w:rPr>
        <w:t xml:space="preserve">If the </w:t>
      </w:r>
      <w:r w:rsidR="00230027" w:rsidRPr="00021D65">
        <w:rPr>
          <w:sz w:val="22"/>
        </w:rPr>
        <w:t>P</w:t>
      </w:r>
      <w:r w:rsidR="00230027" w:rsidRPr="00021D65">
        <w:rPr>
          <w:sz w:val="22"/>
        </w:rPr>
        <w:noBreakHyphen/>
        <w:t>CAM</w:t>
      </w:r>
      <w:r w:rsidRPr="00021D65">
        <w:rPr>
          <w:sz w:val="22"/>
        </w:rPr>
        <w:t xml:space="preserve"> agrees to accept budget and schedule requirements in the WAD that do not reflect the </w:t>
      </w:r>
      <w:r w:rsidR="00230027" w:rsidRPr="00021D65">
        <w:rPr>
          <w:sz w:val="22"/>
        </w:rPr>
        <w:t>P</w:t>
      </w:r>
      <w:r w:rsidR="00230027" w:rsidRPr="00021D65">
        <w:rPr>
          <w:sz w:val="22"/>
        </w:rPr>
        <w:noBreakHyphen/>
        <w:t>CAM</w:t>
      </w:r>
      <w:r w:rsidRPr="00021D65">
        <w:rPr>
          <w:sz w:val="22"/>
        </w:rPr>
        <w:t xml:space="preserve">’s estimate </w:t>
      </w:r>
      <w:r w:rsidR="001566FB" w:rsidRPr="00021D65">
        <w:rPr>
          <w:sz w:val="22"/>
        </w:rPr>
        <w:t xml:space="preserve">(with PM’s approval) </w:t>
      </w:r>
      <w:r w:rsidRPr="00021D65">
        <w:rPr>
          <w:sz w:val="22"/>
        </w:rPr>
        <w:t xml:space="preserve">of what will be actually required to perform the work, </w:t>
      </w:r>
      <w:r w:rsidR="00C40065">
        <w:rPr>
          <w:sz w:val="22"/>
        </w:rPr>
        <w:t xml:space="preserve">then </w:t>
      </w:r>
      <w:r w:rsidRPr="00021D65">
        <w:rPr>
          <w:sz w:val="22"/>
        </w:rPr>
        <w:t xml:space="preserve">the </w:t>
      </w:r>
      <w:r w:rsidR="00230027" w:rsidRPr="00021D65">
        <w:rPr>
          <w:sz w:val="22"/>
        </w:rPr>
        <w:t>P</w:t>
      </w:r>
      <w:r w:rsidR="00230027" w:rsidRPr="00021D65">
        <w:rPr>
          <w:sz w:val="22"/>
        </w:rPr>
        <w:noBreakHyphen/>
        <w:t>CAM</w:t>
      </w:r>
      <w:r w:rsidRPr="00021D65">
        <w:rPr>
          <w:sz w:val="22"/>
        </w:rPr>
        <w:t>’s estimate should be reflected in the</w:t>
      </w:r>
      <w:r w:rsidR="00230027" w:rsidRPr="00021D65">
        <w:rPr>
          <w:sz w:val="22"/>
        </w:rPr>
        <w:t xml:space="preserve"> </w:t>
      </w:r>
      <w:r w:rsidRPr="00021D65">
        <w:rPr>
          <w:sz w:val="22"/>
        </w:rPr>
        <w:t xml:space="preserve">forecasted dates of the IMS and cost forecast (ETC). </w:t>
      </w:r>
    </w:p>
    <w:p w14:paraId="66A53E15"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At some </w:t>
      </w:r>
      <w:r w:rsidR="00C13F40" w:rsidRPr="00021D65">
        <w:rPr>
          <w:rFonts w:ascii="Times New Roman" w:hAnsi="Times New Roman" w:cs="Times New Roman"/>
          <w:sz w:val="22"/>
        </w:rPr>
        <w:t>c</w:t>
      </w:r>
      <w:r w:rsidRPr="00021D65">
        <w:rPr>
          <w:rFonts w:ascii="Times New Roman" w:hAnsi="Times New Roman" w:cs="Times New Roman"/>
          <w:sz w:val="22"/>
        </w:rPr>
        <w:t>enters</w:t>
      </w:r>
      <w:r w:rsidR="00C13F40" w:rsidRPr="00021D65">
        <w:rPr>
          <w:rFonts w:ascii="Times New Roman" w:hAnsi="Times New Roman" w:cs="Times New Roman"/>
          <w:sz w:val="22"/>
        </w:rPr>
        <w:t>,</w:t>
      </w:r>
      <w:r w:rsidRPr="00021D65">
        <w:rPr>
          <w:rFonts w:ascii="Times New Roman" w:hAnsi="Times New Roman" w:cs="Times New Roman"/>
          <w:sz w:val="22"/>
        </w:rPr>
        <w:t xml:space="preserve"> performing organizations may use their </w:t>
      </w:r>
      <w:r w:rsidR="00C13F40" w:rsidRPr="00021D65">
        <w:rPr>
          <w:rFonts w:ascii="Times New Roman" w:hAnsi="Times New Roman" w:cs="Times New Roman"/>
          <w:sz w:val="22"/>
        </w:rPr>
        <w:t>c</w:t>
      </w:r>
      <w:r w:rsidRPr="00021D65">
        <w:rPr>
          <w:rFonts w:ascii="Times New Roman" w:hAnsi="Times New Roman" w:cs="Times New Roman"/>
          <w:sz w:val="22"/>
        </w:rPr>
        <w:t>enter</w:t>
      </w:r>
      <w:r w:rsidR="00C13F40" w:rsidRPr="00021D65">
        <w:rPr>
          <w:rFonts w:ascii="Times New Roman" w:hAnsi="Times New Roman" w:cs="Times New Roman"/>
          <w:sz w:val="22"/>
        </w:rPr>
        <w:t>-</w:t>
      </w:r>
      <w:r w:rsidRPr="00021D65">
        <w:rPr>
          <w:rFonts w:ascii="Times New Roman" w:hAnsi="Times New Roman" w:cs="Times New Roman"/>
          <w:sz w:val="22"/>
        </w:rPr>
        <w:t>specific processes</w:t>
      </w:r>
      <w:r w:rsidR="00C40065">
        <w:rPr>
          <w:rFonts w:ascii="Times New Roman" w:hAnsi="Times New Roman" w:cs="Times New Roman"/>
          <w:sz w:val="22"/>
        </w:rPr>
        <w:t>. R</w:t>
      </w:r>
      <w:r w:rsidRPr="00021D65">
        <w:rPr>
          <w:rFonts w:ascii="Times New Roman" w:hAnsi="Times New Roman" w:cs="Times New Roman"/>
          <w:sz w:val="22"/>
        </w:rPr>
        <w:t>egardless, an authorization document should be created.</w:t>
      </w:r>
      <w:r w:rsidR="00426CB3" w:rsidRPr="00021D65">
        <w:rPr>
          <w:rFonts w:ascii="Times New Roman" w:hAnsi="Times New Roman" w:cs="Times New Roman"/>
          <w:sz w:val="22"/>
        </w:rPr>
        <w:t xml:space="preserve"> </w:t>
      </w:r>
      <w:r w:rsidR="00215244" w:rsidRPr="00021D65">
        <w:rPr>
          <w:rFonts w:ascii="Times New Roman" w:hAnsi="Times New Roman" w:cs="Times New Roman"/>
          <w:sz w:val="22"/>
        </w:rPr>
        <w:t>Also, a</w:t>
      </w:r>
      <w:r w:rsidR="00426CB3" w:rsidRPr="00021D65">
        <w:rPr>
          <w:rFonts w:ascii="Times New Roman" w:hAnsi="Times New Roman" w:cs="Times New Roman"/>
          <w:sz w:val="22"/>
        </w:rPr>
        <w:t xml:space="preserve"> P-CAM coul</w:t>
      </w:r>
      <w:r w:rsidR="00B3796F" w:rsidRPr="00021D65">
        <w:rPr>
          <w:rFonts w:ascii="Times New Roman" w:hAnsi="Times New Roman" w:cs="Times New Roman"/>
          <w:sz w:val="22"/>
        </w:rPr>
        <w:t>d</w:t>
      </w:r>
      <w:r w:rsidR="00426CB3" w:rsidRPr="00021D65">
        <w:rPr>
          <w:rFonts w:ascii="Times New Roman" w:hAnsi="Times New Roman" w:cs="Times New Roman"/>
          <w:sz w:val="22"/>
        </w:rPr>
        <w:t xml:space="preserve"> have more than one WAD if they are assigned to multiple control accounts.</w:t>
      </w:r>
      <w:r w:rsidR="00215244" w:rsidRPr="00021D65">
        <w:rPr>
          <w:rFonts w:ascii="Times New Roman" w:hAnsi="Times New Roman" w:cs="Times New Roman"/>
          <w:sz w:val="22"/>
        </w:rPr>
        <w:t xml:space="preserve"> See the Agency EVM System Description for a WAD example.</w:t>
      </w:r>
    </w:p>
    <w:p w14:paraId="6C4BA72F" w14:textId="77777777" w:rsidR="00947ABE" w:rsidRPr="00021D65" w:rsidRDefault="00947ABE" w:rsidP="00F057A5">
      <w:pPr>
        <w:pStyle w:val="BodyNoIndentEVM"/>
        <w:rPr>
          <w:sz w:val="22"/>
        </w:rPr>
      </w:pPr>
    </w:p>
    <w:p w14:paraId="2D59A412" w14:textId="77777777" w:rsidR="00802928" w:rsidRPr="00021D65" w:rsidRDefault="00802928" w:rsidP="00F057A5">
      <w:pPr>
        <w:pStyle w:val="BodyNoIndentEVM"/>
        <w:rPr>
          <w:sz w:val="22"/>
        </w:rPr>
        <w:sectPr w:rsidR="00802928" w:rsidRPr="00021D65" w:rsidSect="00072C0D">
          <w:footerReference w:type="default" r:id="rId34"/>
          <w:pgSz w:w="12240" w:h="15840"/>
          <w:pgMar w:top="1440" w:right="1440" w:bottom="1440" w:left="1440" w:header="720" w:footer="720" w:gutter="0"/>
          <w:pgNumType w:start="1" w:chapStyle="1"/>
          <w:cols w:space="230"/>
          <w:docGrid w:linePitch="360"/>
        </w:sectPr>
      </w:pPr>
    </w:p>
    <w:p w14:paraId="62F812E4" w14:textId="77777777" w:rsidR="00947ABE" w:rsidRPr="00021D65" w:rsidRDefault="00611975" w:rsidP="00802928">
      <w:pPr>
        <w:pStyle w:val="Heading1"/>
        <w:rPr>
          <w:rFonts w:ascii="Times New Roman" w:hAnsi="Times New Roman" w:cs="Times New Roman"/>
          <w:caps w:val="0"/>
        </w:rPr>
      </w:pPr>
      <w:bookmarkStart w:id="9" w:name="_Toc308012269"/>
      <w:r w:rsidRPr="00021D65">
        <w:rPr>
          <w:rFonts w:ascii="Times New Roman" w:hAnsi="Times New Roman" w:cs="Times New Roman"/>
          <w:caps w:val="0"/>
        </w:rPr>
        <w:lastRenderedPageBreak/>
        <w:t>SCHEDULING</w:t>
      </w:r>
      <w:bookmarkEnd w:id="9"/>
    </w:p>
    <w:p w14:paraId="61F99230" w14:textId="77777777" w:rsidR="00947ABE" w:rsidRPr="00021D65" w:rsidRDefault="001566FB" w:rsidP="00F057A5">
      <w:pPr>
        <w:pStyle w:val="BodyNoIndentEVM"/>
        <w:rPr>
          <w:sz w:val="22"/>
        </w:rPr>
      </w:pPr>
      <w:r w:rsidRPr="00021D65">
        <w:rPr>
          <w:sz w:val="22"/>
        </w:rPr>
        <w:t>After the control account schedule has been developed t</w:t>
      </w:r>
      <w:r w:rsidR="00947ABE" w:rsidRPr="00021D65">
        <w:rPr>
          <w:sz w:val="22"/>
        </w:rPr>
        <w:t xml:space="preserve">he </w:t>
      </w:r>
      <w:r w:rsidR="00D91697" w:rsidRPr="00021D65">
        <w:rPr>
          <w:sz w:val="22"/>
        </w:rPr>
        <w:t>Planner/Scheduler</w:t>
      </w:r>
      <w:r w:rsidR="00947ABE" w:rsidRPr="00021D65">
        <w:rPr>
          <w:sz w:val="22"/>
        </w:rPr>
        <w:t xml:space="preserve"> and Resource Analyst will combine the schedule and budget plans, verify compliance with project</w:t>
      </w:r>
      <w:r w:rsidR="00C13F40" w:rsidRPr="00021D65">
        <w:rPr>
          <w:sz w:val="22"/>
        </w:rPr>
        <w:t>-</w:t>
      </w:r>
      <w:r w:rsidR="00947ABE" w:rsidRPr="00021D65">
        <w:rPr>
          <w:sz w:val="22"/>
        </w:rPr>
        <w:t xml:space="preserve">level requirements for schedule and budget, and verify with the </w:t>
      </w:r>
      <w:r w:rsidR="00230027" w:rsidRPr="00021D65">
        <w:rPr>
          <w:sz w:val="22"/>
        </w:rPr>
        <w:t>P</w:t>
      </w:r>
      <w:r w:rsidR="00230027" w:rsidRPr="00021D65">
        <w:rPr>
          <w:sz w:val="22"/>
        </w:rPr>
        <w:noBreakHyphen/>
        <w:t>CAM</w:t>
      </w:r>
      <w:r w:rsidR="00947ABE" w:rsidRPr="00021D65">
        <w:rPr>
          <w:sz w:val="22"/>
        </w:rPr>
        <w:t xml:space="preserve"> interrelationships with other </w:t>
      </w:r>
      <w:r w:rsidR="00EB3C8E" w:rsidRPr="00021D65">
        <w:rPr>
          <w:sz w:val="22"/>
        </w:rPr>
        <w:t>control account</w:t>
      </w:r>
      <w:r w:rsidR="00947ABE" w:rsidRPr="00021D65">
        <w:rPr>
          <w:sz w:val="22"/>
        </w:rPr>
        <w:t>s.</w:t>
      </w:r>
      <w:r w:rsidR="00230027" w:rsidRPr="00021D65">
        <w:rPr>
          <w:sz w:val="22"/>
        </w:rPr>
        <w:t xml:space="preserve"> </w:t>
      </w:r>
      <w:r w:rsidR="00947ABE" w:rsidRPr="00021D65">
        <w:rPr>
          <w:sz w:val="22"/>
        </w:rPr>
        <w:t>There are many other types of analyses performed during this process, such as validating the IMS</w:t>
      </w:r>
      <w:r w:rsidR="009A2599">
        <w:rPr>
          <w:sz w:val="22"/>
        </w:rPr>
        <w:t>’s</w:t>
      </w:r>
      <w:r w:rsidR="00947ABE" w:rsidRPr="00021D65">
        <w:rPr>
          <w:sz w:val="22"/>
        </w:rPr>
        <w:t xml:space="preserv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ath</w:t>
      </w:r>
      <w:r w:rsidR="000712C4" w:rsidRPr="00021D65">
        <w:rPr>
          <w:sz w:val="22"/>
        </w:rPr>
        <w:t>(s)</w:t>
      </w:r>
      <w:r w:rsidR="00947ABE" w:rsidRPr="00021D65">
        <w:rPr>
          <w:sz w:val="22"/>
        </w:rPr>
        <w:t xml:space="preserve"> and analyzing resource use.</w:t>
      </w:r>
      <w:r w:rsidR="00230027" w:rsidRPr="00021D65">
        <w:rPr>
          <w:sz w:val="22"/>
        </w:rPr>
        <w:t xml:space="preserve"> </w:t>
      </w:r>
      <w:r w:rsidR="00947ABE" w:rsidRPr="00021D65">
        <w:rPr>
          <w:sz w:val="22"/>
        </w:rPr>
        <w:t xml:space="preserve">These </w:t>
      </w:r>
      <w:r w:rsidR="008E10AE">
        <w:rPr>
          <w:sz w:val="22"/>
        </w:rPr>
        <w:t>functions</w:t>
      </w:r>
      <w:r w:rsidR="00947ABE" w:rsidRPr="00021D65">
        <w:rPr>
          <w:sz w:val="22"/>
        </w:rPr>
        <w:t xml:space="preserve"> are covered in detail in NASA</w:t>
      </w:r>
      <w:r w:rsidR="00730710">
        <w:rPr>
          <w:sz w:val="22"/>
        </w:rPr>
        <w:t xml:space="preserve"> </w:t>
      </w:r>
      <w:r w:rsidR="00947ABE" w:rsidRPr="00021D65">
        <w:rPr>
          <w:sz w:val="22"/>
        </w:rPr>
        <w:t>Schedule Management Handbook.</w:t>
      </w:r>
      <w:r w:rsidR="00230027" w:rsidRPr="00021D65">
        <w:rPr>
          <w:sz w:val="22"/>
        </w:rPr>
        <w:t xml:space="preserve"> </w:t>
      </w:r>
    </w:p>
    <w:p w14:paraId="3E6A21B7"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Scheduling is not simply listing </w:t>
      </w:r>
      <w:r w:rsidR="009B237B" w:rsidRPr="00021D65">
        <w:rPr>
          <w:rFonts w:ascii="Times New Roman" w:hAnsi="Times New Roman" w:cs="Times New Roman"/>
          <w:sz w:val="22"/>
        </w:rPr>
        <w:t xml:space="preserve">tasks </w:t>
      </w:r>
      <w:r w:rsidRPr="00021D65">
        <w:rPr>
          <w:rFonts w:ascii="Times New Roman" w:hAnsi="Times New Roman" w:cs="Times New Roman"/>
          <w:sz w:val="22"/>
        </w:rPr>
        <w:t>to be accomplished.</w:t>
      </w:r>
      <w:r w:rsidR="00230027" w:rsidRPr="00021D65">
        <w:rPr>
          <w:rFonts w:ascii="Times New Roman" w:hAnsi="Times New Roman" w:cs="Times New Roman"/>
          <w:sz w:val="22"/>
        </w:rPr>
        <w:t xml:space="preserve"> </w:t>
      </w:r>
      <w:r w:rsidRPr="00021D65">
        <w:rPr>
          <w:rFonts w:ascii="Times New Roman" w:hAnsi="Times New Roman" w:cs="Times New Roman"/>
          <w:sz w:val="22"/>
        </w:rPr>
        <w:t>In order for a schedule to be effective, it must be dynamic.</w:t>
      </w:r>
      <w:r w:rsidR="00230027" w:rsidRPr="00021D65">
        <w:rPr>
          <w:rFonts w:ascii="Times New Roman" w:hAnsi="Times New Roman" w:cs="Times New Roman"/>
          <w:sz w:val="22"/>
        </w:rPr>
        <w:t xml:space="preserve"> </w:t>
      </w:r>
      <w:r w:rsidRPr="00021D65">
        <w:rPr>
          <w:rFonts w:ascii="Times New Roman" w:hAnsi="Times New Roman" w:cs="Times New Roman"/>
          <w:sz w:val="22"/>
        </w:rPr>
        <w:t>In this sense, dynamic means the schedule should reflect not only the plan for accomplishing work but changes to the plan as they occur.</w:t>
      </w:r>
      <w:r w:rsidR="00230027" w:rsidRPr="00021D65">
        <w:rPr>
          <w:rFonts w:ascii="Times New Roman" w:hAnsi="Times New Roman" w:cs="Times New Roman"/>
          <w:sz w:val="22"/>
        </w:rPr>
        <w:t xml:space="preserve"> </w:t>
      </w:r>
      <w:r w:rsidRPr="00021D65">
        <w:rPr>
          <w:rFonts w:ascii="Times New Roman" w:hAnsi="Times New Roman" w:cs="Times New Roman"/>
          <w:sz w:val="22"/>
        </w:rPr>
        <w:t>The schedule should be viewed as a project execution model.</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Logical relationships between </w:t>
      </w:r>
      <w:r w:rsidR="009B237B" w:rsidRPr="00021D65">
        <w:rPr>
          <w:rFonts w:ascii="Times New Roman" w:hAnsi="Times New Roman" w:cs="Times New Roman"/>
          <w:sz w:val="22"/>
        </w:rPr>
        <w:t>tasks</w:t>
      </w:r>
      <w:r w:rsidR="000712C4" w:rsidRPr="00021D65">
        <w:rPr>
          <w:rFonts w:ascii="Times New Roman" w:hAnsi="Times New Roman" w:cs="Times New Roman"/>
          <w:sz w:val="22"/>
        </w:rPr>
        <w:t xml:space="preserve"> </w:t>
      </w:r>
      <w:r w:rsidRPr="00021D65">
        <w:rPr>
          <w:rFonts w:ascii="Times New Roman" w:hAnsi="Times New Roman" w:cs="Times New Roman"/>
          <w:sz w:val="22"/>
        </w:rPr>
        <w:t>need to be accurately modeled in order for the reporting and analytical outputs to be effectively used.</w:t>
      </w:r>
      <w:r w:rsidR="00230027" w:rsidRPr="00021D65">
        <w:rPr>
          <w:rFonts w:ascii="Times New Roman" w:hAnsi="Times New Roman" w:cs="Times New Roman"/>
          <w:sz w:val="22"/>
        </w:rPr>
        <w:t xml:space="preserve"> </w:t>
      </w:r>
    </w:p>
    <w:p w14:paraId="089C4100" w14:textId="77777777" w:rsidR="00947ABE" w:rsidRPr="00021D65" w:rsidRDefault="00947ABE" w:rsidP="00F057A5">
      <w:pPr>
        <w:pStyle w:val="BodyNoIndentEVM"/>
        <w:rPr>
          <w:sz w:val="22"/>
        </w:rPr>
      </w:pPr>
      <w:r w:rsidRPr="00021D65">
        <w:rPr>
          <w:sz w:val="22"/>
        </w:rPr>
        <w:t xml:space="preserve">Using the developed tasks, the </w:t>
      </w:r>
      <w:r w:rsidR="00230027" w:rsidRPr="00021D65">
        <w:rPr>
          <w:sz w:val="22"/>
        </w:rPr>
        <w:t>P</w:t>
      </w:r>
      <w:r w:rsidR="00230027" w:rsidRPr="00021D65">
        <w:rPr>
          <w:sz w:val="22"/>
        </w:rPr>
        <w:noBreakHyphen/>
        <w:t>CAM</w:t>
      </w:r>
      <w:r w:rsidRPr="00021D65">
        <w:rPr>
          <w:sz w:val="22"/>
        </w:rPr>
        <w:t xml:space="preserve"> should first identify the relationships between these </w:t>
      </w:r>
      <w:r w:rsidR="009B237B" w:rsidRPr="00021D65">
        <w:rPr>
          <w:sz w:val="22"/>
        </w:rPr>
        <w:t>tasks</w:t>
      </w:r>
      <w:r w:rsidRPr="00021D65">
        <w:rPr>
          <w:sz w:val="22"/>
        </w:rPr>
        <w:t>.</w:t>
      </w:r>
      <w:r w:rsidR="00230027" w:rsidRPr="00021D65">
        <w:rPr>
          <w:sz w:val="22"/>
        </w:rPr>
        <w:t xml:space="preserve"> </w:t>
      </w:r>
      <w:r w:rsidRPr="00021D65">
        <w:rPr>
          <w:sz w:val="22"/>
        </w:rPr>
        <w:t xml:space="preserve">Relationships between </w:t>
      </w:r>
      <w:r w:rsidR="009B237B" w:rsidRPr="00021D65">
        <w:rPr>
          <w:sz w:val="22"/>
        </w:rPr>
        <w:t>tasks</w:t>
      </w:r>
      <w:r w:rsidR="000712C4" w:rsidRPr="00021D65">
        <w:rPr>
          <w:sz w:val="22"/>
        </w:rPr>
        <w:t xml:space="preserve"> </w:t>
      </w:r>
      <w:r w:rsidRPr="00021D65">
        <w:rPr>
          <w:sz w:val="22"/>
        </w:rPr>
        <w:t xml:space="preserve">in the </w:t>
      </w:r>
      <w:r w:rsidR="00230027" w:rsidRPr="00021D65">
        <w:rPr>
          <w:sz w:val="22"/>
        </w:rPr>
        <w:t>P</w:t>
      </w:r>
      <w:r w:rsidR="00230027" w:rsidRPr="00021D65">
        <w:rPr>
          <w:sz w:val="22"/>
        </w:rPr>
        <w:noBreakHyphen/>
        <w:t>CAM</w:t>
      </w:r>
      <w:r w:rsidRPr="00021D65">
        <w:rPr>
          <w:sz w:val="22"/>
        </w:rPr>
        <w:t xml:space="preserve"> </w:t>
      </w:r>
      <w:r w:rsidR="00EB3C8E" w:rsidRPr="00021D65">
        <w:rPr>
          <w:sz w:val="22"/>
        </w:rPr>
        <w:t>control account</w:t>
      </w:r>
      <w:r w:rsidRPr="00021D65">
        <w:rPr>
          <w:sz w:val="22"/>
        </w:rPr>
        <w:t xml:space="preserve"> and </w:t>
      </w:r>
      <w:r w:rsidR="009B237B" w:rsidRPr="00021D65">
        <w:rPr>
          <w:sz w:val="22"/>
        </w:rPr>
        <w:t>tasks</w:t>
      </w:r>
      <w:r w:rsidR="000712C4" w:rsidRPr="00021D65">
        <w:rPr>
          <w:sz w:val="22"/>
        </w:rPr>
        <w:t xml:space="preserve"> </w:t>
      </w:r>
      <w:r w:rsidRPr="00021D65">
        <w:rPr>
          <w:sz w:val="22"/>
        </w:rPr>
        <w:t xml:space="preserve">in other </w:t>
      </w:r>
      <w:r w:rsidR="00230027" w:rsidRPr="00021D65">
        <w:rPr>
          <w:sz w:val="22"/>
        </w:rPr>
        <w:t>P</w:t>
      </w:r>
      <w:r w:rsidR="00230027" w:rsidRPr="00021D65">
        <w:rPr>
          <w:sz w:val="22"/>
        </w:rPr>
        <w:noBreakHyphen/>
        <w:t>CAM</w:t>
      </w:r>
      <w:r w:rsidRPr="00021D65">
        <w:rPr>
          <w:sz w:val="22"/>
        </w:rPr>
        <w:t xml:space="preserve"> </w:t>
      </w:r>
      <w:r w:rsidR="00EB3C8E" w:rsidRPr="00021D65">
        <w:rPr>
          <w:sz w:val="22"/>
        </w:rPr>
        <w:t>control account</w:t>
      </w:r>
      <w:r w:rsidRPr="00021D65">
        <w:rPr>
          <w:sz w:val="22"/>
        </w:rPr>
        <w:t>s also need to be identified.</w:t>
      </w:r>
      <w:r w:rsidR="00230027" w:rsidRPr="00021D65">
        <w:rPr>
          <w:sz w:val="22"/>
        </w:rPr>
        <w:t xml:space="preserve"> </w:t>
      </w:r>
      <w:r w:rsidRPr="00021D65">
        <w:rPr>
          <w:sz w:val="22"/>
        </w:rPr>
        <w:t xml:space="preserve">Each </w:t>
      </w:r>
      <w:r w:rsidR="009B237B" w:rsidRPr="00021D65">
        <w:rPr>
          <w:sz w:val="22"/>
        </w:rPr>
        <w:t>task</w:t>
      </w:r>
      <w:r w:rsidR="000712C4" w:rsidRPr="00021D65">
        <w:rPr>
          <w:sz w:val="22"/>
        </w:rPr>
        <w:t xml:space="preserve"> </w:t>
      </w:r>
      <w:r w:rsidRPr="00021D65">
        <w:rPr>
          <w:sz w:val="22"/>
        </w:rPr>
        <w:t>should have at least one predecessor (a</w:t>
      </w:r>
      <w:r w:rsidR="009B237B" w:rsidRPr="00021D65">
        <w:rPr>
          <w:sz w:val="22"/>
        </w:rPr>
        <w:t xml:space="preserve"> task</w:t>
      </w:r>
      <w:r w:rsidRPr="00021D65">
        <w:rPr>
          <w:sz w:val="22"/>
        </w:rPr>
        <w:t xml:space="preserve"> that precedes it) and at least one successor (a</w:t>
      </w:r>
      <w:r w:rsidR="00B3796F" w:rsidRPr="00021D65">
        <w:rPr>
          <w:sz w:val="22"/>
        </w:rPr>
        <w:t xml:space="preserve"> </w:t>
      </w:r>
      <w:r w:rsidR="009B237B" w:rsidRPr="00021D65">
        <w:rPr>
          <w:sz w:val="22"/>
        </w:rPr>
        <w:t>task</w:t>
      </w:r>
      <w:r w:rsidRPr="00021D65">
        <w:rPr>
          <w:sz w:val="22"/>
        </w:rPr>
        <w:t xml:space="preserve"> that succeeds it)</w:t>
      </w:r>
      <w:r w:rsidR="001566FB" w:rsidRPr="00021D65">
        <w:rPr>
          <w:sz w:val="22"/>
        </w:rPr>
        <w:t>, excluding project start, project completion, and delivery/receipt events to external entities.</w:t>
      </w:r>
      <w:r w:rsidR="00230027" w:rsidRPr="00021D65">
        <w:rPr>
          <w:sz w:val="22"/>
        </w:rPr>
        <w:t xml:space="preserve"> </w:t>
      </w:r>
    </w:p>
    <w:p w14:paraId="6D765678" w14:textId="77777777" w:rsidR="00947ABE" w:rsidRPr="00021D65" w:rsidRDefault="00947ABE" w:rsidP="00F057A5">
      <w:pPr>
        <w:pStyle w:val="BodyNoIndentEVM"/>
        <w:rPr>
          <w:sz w:val="22"/>
        </w:rPr>
      </w:pPr>
      <w:r w:rsidRPr="00021D65">
        <w:rPr>
          <w:sz w:val="22"/>
        </w:rPr>
        <w:t xml:space="preserve">Once the </w:t>
      </w:r>
      <w:r w:rsidR="00230027" w:rsidRPr="00021D65">
        <w:rPr>
          <w:sz w:val="22"/>
        </w:rPr>
        <w:t>P</w:t>
      </w:r>
      <w:r w:rsidR="00230027" w:rsidRPr="00021D65">
        <w:rPr>
          <w:sz w:val="22"/>
        </w:rPr>
        <w:noBreakHyphen/>
        <w:t>CAM</w:t>
      </w:r>
      <w:r w:rsidRPr="00021D65">
        <w:rPr>
          <w:sz w:val="22"/>
        </w:rPr>
        <w:t xml:space="preserve">’s </w:t>
      </w:r>
      <w:r w:rsidR="009B237B" w:rsidRPr="00021D65">
        <w:rPr>
          <w:sz w:val="22"/>
        </w:rPr>
        <w:t>tasks</w:t>
      </w:r>
      <w:r w:rsidR="000712C4" w:rsidRPr="00021D65">
        <w:rPr>
          <w:sz w:val="22"/>
        </w:rPr>
        <w:t xml:space="preserve"> </w:t>
      </w:r>
      <w:r w:rsidRPr="00021D65">
        <w:rPr>
          <w:sz w:val="22"/>
        </w:rPr>
        <w:t xml:space="preserve">are sequenced, the resources planned for those </w:t>
      </w:r>
      <w:r w:rsidR="009B237B" w:rsidRPr="00021D65">
        <w:rPr>
          <w:sz w:val="22"/>
        </w:rPr>
        <w:t>tasks</w:t>
      </w:r>
      <w:r w:rsidR="000712C4" w:rsidRPr="00021D65">
        <w:rPr>
          <w:sz w:val="22"/>
        </w:rPr>
        <w:t xml:space="preserve"> </w:t>
      </w:r>
      <w:r w:rsidRPr="00021D65">
        <w:rPr>
          <w:sz w:val="22"/>
        </w:rPr>
        <w:t>should be time</w:t>
      </w:r>
      <w:r w:rsidR="005B4C3D" w:rsidRPr="00021D65">
        <w:rPr>
          <w:sz w:val="22"/>
        </w:rPr>
        <w:t>-</w:t>
      </w:r>
      <w:r w:rsidRPr="00021D65">
        <w:rPr>
          <w:sz w:val="22"/>
        </w:rPr>
        <w:t xml:space="preserve">phased to match the </w:t>
      </w:r>
      <w:r w:rsidR="009B237B" w:rsidRPr="00021D65">
        <w:rPr>
          <w:sz w:val="22"/>
        </w:rPr>
        <w:t>task</w:t>
      </w:r>
      <w:r w:rsidR="000712C4" w:rsidRPr="00021D65">
        <w:rPr>
          <w:sz w:val="22"/>
        </w:rPr>
        <w:t xml:space="preserve"> </w:t>
      </w:r>
      <w:r w:rsidRPr="00021D65">
        <w:rPr>
          <w:sz w:val="22"/>
        </w:rPr>
        <w:t>sequence.</w:t>
      </w:r>
      <w:r w:rsidR="00230027" w:rsidRPr="00021D65">
        <w:rPr>
          <w:sz w:val="22"/>
        </w:rPr>
        <w:t xml:space="preserve"> </w:t>
      </w:r>
      <w:r w:rsidRPr="00021D65">
        <w:rPr>
          <w:sz w:val="22"/>
        </w:rPr>
        <w:t>While this can be done manually, it is much easier to establish and maintain th</w:t>
      </w:r>
      <w:r w:rsidR="001812E8">
        <w:rPr>
          <w:sz w:val="22"/>
        </w:rPr>
        <w:t>is</w:t>
      </w:r>
      <w:r w:rsidRPr="00021D65">
        <w:rPr>
          <w:sz w:val="22"/>
        </w:rPr>
        <w:t xml:space="preserve"> data by using scheduling software.</w:t>
      </w:r>
      <w:r w:rsidR="00230027" w:rsidRPr="00021D65">
        <w:rPr>
          <w:sz w:val="22"/>
        </w:rPr>
        <w:t xml:space="preserve"> </w:t>
      </w:r>
      <w:r w:rsidRPr="00021D65">
        <w:rPr>
          <w:sz w:val="22"/>
        </w:rPr>
        <w:t xml:space="preserve">Scheduling software permits the user to assign resources directly to the </w:t>
      </w:r>
      <w:r w:rsidR="009B237B" w:rsidRPr="00021D65">
        <w:rPr>
          <w:sz w:val="22"/>
        </w:rPr>
        <w:t>task</w:t>
      </w:r>
      <w:r w:rsidR="000712C4" w:rsidRPr="00021D65">
        <w:rPr>
          <w:sz w:val="22"/>
        </w:rPr>
        <w:t xml:space="preserve"> </w:t>
      </w:r>
      <w:r w:rsidRPr="00021D65">
        <w:rPr>
          <w:sz w:val="22"/>
        </w:rPr>
        <w:t>that requires them.</w:t>
      </w:r>
      <w:r w:rsidR="00230027" w:rsidRPr="00021D65">
        <w:rPr>
          <w:sz w:val="22"/>
        </w:rPr>
        <w:t xml:space="preserve"> </w:t>
      </w:r>
      <w:r w:rsidRPr="00021D65">
        <w:rPr>
          <w:sz w:val="22"/>
        </w:rPr>
        <w:t xml:space="preserve">Time-phasing then occurs automatically as the schedule data </w:t>
      </w:r>
      <w:r w:rsidR="001812E8">
        <w:rPr>
          <w:sz w:val="22"/>
        </w:rPr>
        <w:t>is</w:t>
      </w:r>
      <w:r w:rsidRPr="00021D65">
        <w:rPr>
          <w:sz w:val="22"/>
        </w:rPr>
        <w:t xml:space="preserve"> changed or updated.</w:t>
      </w:r>
      <w:r w:rsidR="00230027" w:rsidRPr="00021D65">
        <w:rPr>
          <w:sz w:val="22"/>
        </w:rPr>
        <w:t xml:space="preserve"> </w:t>
      </w:r>
    </w:p>
    <w:p w14:paraId="6FE01FA5"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009B237B" w:rsidRPr="00021D65">
        <w:rPr>
          <w:rFonts w:ascii="Times New Roman" w:hAnsi="Times New Roman" w:cs="Times New Roman"/>
          <w:sz w:val="22"/>
        </w:rPr>
        <w:t>Task</w:t>
      </w:r>
      <w:r w:rsidR="000712C4" w:rsidRPr="00021D65">
        <w:rPr>
          <w:rFonts w:ascii="Times New Roman" w:hAnsi="Times New Roman" w:cs="Times New Roman"/>
          <w:sz w:val="22"/>
        </w:rPr>
        <w:t xml:space="preserve"> </w:t>
      </w:r>
      <w:r w:rsidRPr="00021D65">
        <w:rPr>
          <w:rFonts w:ascii="Times New Roman" w:hAnsi="Times New Roman" w:cs="Times New Roman"/>
          <w:sz w:val="22"/>
        </w:rPr>
        <w:t>duration and resource allocation are linked in many cases.</w:t>
      </w:r>
      <w:r w:rsidR="00230027" w:rsidRPr="00021D65">
        <w:rPr>
          <w:rFonts w:ascii="Times New Roman" w:hAnsi="Times New Roman" w:cs="Times New Roman"/>
          <w:sz w:val="22"/>
        </w:rPr>
        <w:t xml:space="preserve"> </w:t>
      </w:r>
      <w:r w:rsidRPr="00021D65">
        <w:rPr>
          <w:rFonts w:ascii="Times New Roman" w:hAnsi="Times New Roman" w:cs="Times New Roman"/>
          <w:sz w:val="22"/>
        </w:rPr>
        <w:t>The process for estimating a</w:t>
      </w:r>
      <w:r w:rsidR="00B3796F" w:rsidRPr="00021D65">
        <w:rPr>
          <w:rFonts w:ascii="Times New Roman" w:hAnsi="Times New Roman" w:cs="Times New Roman"/>
          <w:sz w:val="22"/>
        </w:rPr>
        <w:t xml:space="preserve"> </w:t>
      </w:r>
      <w:r w:rsidR="009B237B" w:rsidRPr="00021D65">
        <w:rPr>
          <w:rFonts w:ascii="Times New Roman" w:hAnsi="Times New Roman" w:cs="Times New Roman"/>
          <w:sz w:val="22"/>
        </w:rPr>
        <w:t>task’s</w:t>
      </w:r>
      <w:r w:rsidRPr="00021D65">
        <w:rPr>
          <w:rFonts w:ascii="Times New Roman" w:hAnsi="Times New Roman" w:cs="Times New Roman"/>
          <w:sz w:val="22"/>
        </w:rPr>
        <w:t xml:space="preserve"> duration and allocating resources should be iterative until the technical, cost, and schedule requirements are all satisfied.</w:t>
      </w:r>
      <w:r w:rsidR="00230027" w:rsidRPr="00021D65">
        <w:rPr>
          <w:rFonts w:ascii="Times New Roman" w:hAnsi="Times New Roman" w:cs="Times New Roman"/>
          <w:sz w:val="22"/>
        </w:rPr>
        <w:t xml:space="preserve"> </w:t>
      </w:r>
    </w:p>
    <w:p w14:paraId="042AE612" w14:textId="77777777" w:rsidR="00947ABE" w:rsidRPr="00021D65" w:rsidRDefault="00947ABE" w:rsidP="00F057A5">
      <w:pPr>
        <w:pStyle w:val="BodyNoIndentEVM"/>
        <w:rPr>
          <w:sz w:val="22"/>
        </w:rPr>
      </w:pPr>
      <w:r w:rsidRPr="00021D65">
        <w:rPr>
          <w:sz w:val="22"/>
        </w:rPr>
        <w:t>By time-phasing resources with their respective tasks, two important objectives are accomplished.</w:t>
      </w:r>
      <w:r w:rsidR="00230027" w:rsidRPr="00021D65">
        <w:rPr>
          <w:sz w:val="22"/>
        </w:rPr>
        <w:t xml:space="preserve"> </w:t>
      </w:r>
      <w:r w:rsidRPr="00021D65">
        <w:rPr>
          <w:sz w:val="22"/>
        </w:rPr>
        <w:t xml:space="preserve">First, the </w:t>
      </w:r>
      <w:r w:rsidR="00230027" w:rsidRPr="00021D65">
        <w:rPr>
          <w:sz w:val="22"/>
        </w:rPr>
        <w:t>P</w:t>
      </w:r>
      <w:r w:rsidR="00230027" w:rsidRPr="00021D65">
        <w:rPr>
          <w:sz w:val="22"/>
        </w:rPr>
        <w:noBreakHyphen/>
        <w:t>CAM</w:t>
      </w:r>
      <w:r w:rsidRPr="00021D65">
        <w:rPr>
          <w:sz w:val="22"/>
        </w:rPr>
        <w:t xml:space="preserve"> can evaluate the plan and determine</w:t>
      </w:r>
      <w:r w:rsidR="008B4973" w:rsidRPr="00021D65">
        <w:rPr>
          <w:sz w:val="22"/>
        </w:rPr>
        <w:t>:</w:t>
      </w:r>
      <w:r w:rsidRPr="00021D65">
        <w:rPr>
          <w:sz w:val="22"/>
        </w:rPr>
        <w:t xml:space="preserve"> </w:t>
      </w:r>
    </w:p>
    <w:p w14:paraId="7CC8EE04" w14:textId="77777777" w:rsidR="00947ABE" w:rsidRPr="00021D65" w:rsidRDefault="00947ABE" w:rsidP="005B6F96">
      <w:pPr>
        <w:pStyle w:val="Bullet1EVM"/>
        <w:rPr>
          <w:sz w:val="22"/>
        </w:rPr>
      </w:pPr>
      <w:r w:rsidRPr="00021D65">
        <w:rPr>
          <w:sz w:val="22"/>
        </w:rPr>
        <w:t xml:space="preserve">What resources are required in a given time </w:t>
      </w:r>
      <w:r w:rsidR="008B4973" w:rsidRPr="00021D65">
        <w:rPr>
          <w:sz w:val="22"/>
        </w:rPr>
        <w:t>frame?</w:t>
      </w:r>
    </w:p>
    <w:p w14:paraId="43601979" w14:textId="77777777" w:rsidR="00947ABE" w:rsidRPr="00021D65" w:rsidRDefault="00947ABE" w:rsidP="005B6F96">
      <w:pPr>
        <w:pStyle w:val="Bullet1EVM"/>
        <w:rPr>
          <w:sz w:val="22"/>
        </w:rPr>
      </w:pPr>
      <w:r w:rsidRPr="00021D65">
        <w:rPr>
          <w:sz w:val="22"/>
        </w:rPr>
        <w:t xml:space="preserve">What quantity of a particular resource is required in a given time </w:t>
      </w:r>
      <w:r w:rsidR="008B4973" w:rsidRPr="00021D65">
        <w:rPr>
          <w:sz w:val="22"/>
        </w:rPr>
        <w:t>frame?</w:t>
      </w:r>
    </w:p>
    <w:p w14:paraId="58BE00E9" w14:textId="77777777" w:rsidR="00947ABE" w:rsidRPr="00021D65" w:rsidRDefault="00947ABE" w:rsidP="005B6F96">
      <w:pPr>
        <w:pStyle w:val="Bullet1EVM"/>
        <w:rPr>
          <w:sz w:val="22"/>
        </w:rPr>
      </w:pPr>
      <w:r w:rsidRPr="00021D65">
        <w:rPr>
          <w:sz w:val="22"/>
        </w:rPr>
        <w:t>If the work can be achieved as planned, given a finite set of resources</w:t>
      </w:r>
      <w:r w:rsidR="00715F50" w:rsidRPr="00021D65">
        <w:rPr>
          <w:sz w:val="22"/>
        </w:rPr>
        <w:t>.</w:t>
      </w:r>
    </w:p>
    <w:p w14:paraId="0C35CF34" w14:textId="77777777" w:rsidR="00947ABE" w:rsidRPr="00021D65" w:rsidRDefault="00947ABE" w:rsidP="005B6F96">
      <w:pPr>
        <w:pStyle w:val="Bullet1EVM"/>
        <w:rPr>
          <w:sz w:val="22"/>
        </w:rPr>
      </w:pPr>
      <w:r w:rsidRPr="00021D65">
        <w:rPr>
          <w:sz w:val="22"/>
        </w:rPr>
        <w:t>The variability of resources (both type and number) over time</w:t>
      </w:r>
      <w:r w:rsidR="00715F50" w:rsidRPr="00021D65">
        <w:rPr>
          <w:sz w:val="22"/>
        </w:rPr>
        <w:t>.</w:t>
      </w:r>
    </w:p>
    <w:p w14:paraId="075AA83B" w14:textId="77777777" w:rsidR="00947ABE" w:rsidRPr="00021D65" w:rsidRDefault="00947ABE" w:rsidP="005B6F96">
      <w:pPr>
        <w:pStyle w:val="Bullet1EVM"/>
        <w:rPr>
          <w:sz w:val="22"/>
        </w:rPr>
      </w:pPr>
      <w:r w:rsidRPr="00021D65">
        <w:rPr>
          <w:sz w:val="22"/>
        </w:rPr>
        <w:t>Potential resource conflicts in availability or priority</w:t>
      </w:r>
      <w:r w:rsidR="00715F50" w:rsidRPr="00021D65">
        <w:rPr>
          <w:sz w:val="22"/>
        </w:rPr>
        <w:t>.</w:t>
      </w:r>
    </w:p>
    <w:p w14:paraId="3BF48499" w14:textId="77777777" w:rsidR="00947ABE" w:rsidRPr="00021D65" w:rsidRDefault="00947ABE" w:rsidP="00F057A5">
      <w:pPr>
        <w:pStyle w:val="BodyNoIndentEVM"/>
        <w:rPr>
          <w:sz w:val="22"/>
        </w:rPr>
      </w:pPr>
      <w:r w:rsidRPr="00021D65">
        <w:rPr>
          <w:sz w:val="22"/>
        </w:rPr>
        <w:t xml:space="preserve">The second important objective enabled by time-phasing resources with </w:t>
      </w:r>
      <w:r w:rsidR="009B237B" w:rsidRPr="00021D65">
        <w:rPr>
          <w:sz w:val="22"/>
        </w:rPr>
        <w:t>tasks</w:t>
      </w:r>
      <w:r w:rsidR="000712C4" w:rsidRPr="00021D65">
        <w:rPr>
          <w:sz w:val="22"/>
        </w:rPr>
        <w:t xml:space="preserve"> </w:t>
      </w:r>
      <w:r w:rsidRPr="00021D65">
        <w:rPr>
          <w:sz w:val="22"/>
        </w:rPr>
        <w:t>is the ability to develop a time-phased budget.</w:t>
      </w:r>
      <w:r w:rsidR="00230027" w:rsidRPr="00021D65">
        <w:rPr>
          <w:sz w:val="22"/>
        </w:rPr>
        <w:t xml:space="preserve"> </w:t>
      </w:r>
      <w:r w:rsidRPr="00021D65">
        <w:rPr>
          <w:sz w:val="22"/>
        </w:rPr>
        <w:t>Most scheduling software allows the user to assign rates to resources and translate th</w:t>
      </w:r>
      <w:r w:rsidR="00FC5794">
        <w:rPr>
          <w:sz w:val="22"/>
        </w:rPr>
        <w:t>is</w:t>
      </w:r>
      <w:r w:rsidRPr="00021D65">
        <w:rPr>
          <w:sz w:val="22"/>
        </w:rPr>
        <w:t xml:space="preserve"> data into a time-phased dollarized plan.</w:t>
      </w:r>
      <w:r w:rsidR="00230027" w:rsidRPr="00021D65">
        <w:rPr>
          <w:sz w:val="22"/>
        </w:rPr>
        <w:t xml:space="preserve"> </w:t>
      </w:r>
      <w:r w:rsidRPr="00021D65">
        <w:rPr>
          <w:sz w:val="22"/>
        </w:rPr>
        <w:t>This function fully integrates the budget, schedule, and technical plans.</w:t>
      </w:r>
      <w:r w:rsidR="00230027" w:rsidRPr="00021D65">
        <w:rPr>
          <w:sz w:val="22"/>
        </w:rPr>
        <w:t xml:space="preserve"> </w:t>
      </w:r>
    </w:p>
    <w:p w14:paraId="2E8FBF05" w14:textId="77777777" w:rsidR="00947ABE" w:rsidRPr="00021D65" w:rsidRDefault="00947ABE" w:rsidP="00F057A5">
      <w:pPr>
        <w:pStyle w:val="BodyNoIndentEVM"/>
        <w:rPr>
          <w:sz w:val="22"/>
        </w:rPr>
      </w:pPr>
      <w:r w:rsidRPr="00021D65">
        <w:rPr>
          <w:sz w:val="22"/>
        </w:rPr>
        <w:t xml:space="preserve">With rates assigned to resources and time-phased in accordance with the sequenced </w:t>
      </w:r>
      <w:r w:rsidR="009B237B" w:rsidRPr="00021D65">
        <w:rPr>
          <w:sz w:val="22"/>
        </w:rPr>
        <w:t>tasks</w:t>
      </w:r>
      <w:r w:rsidRPr="00021D65">
        <w:rPr>
          <w:sz w:val="22"/>
        </w:rPr>
        <w:t xml:space="preserve">, a time-phased budget for the </w:t>
      </w:r>
      <w:r w:rsidR="00EB3C8E" w:rsidRPr="00021D65">
        <w:rPr>
          <w:sz w:val="22"/>
        </w:rPr>
        <w:t>control account</w:t>
      </w:r>
      <w:r w:rsidRPr="00021D65">
        <w:rPr>
          <w:sz w:val="22"/>
        </w:rPr>
        <w:t xml:space="preserve"> has been established.</w:t>
      </w:r>
      <w:r w:rsidR="00230027" w:rsidRPr="00021D65">
        <w:rPr>
          <w:sz w:val="22"/>
        </w:rPr>
        <w:t xml:space="preserve"> </w:t>
      </w:r>
    </w:p>
    <w:p w14:paraId="5B9FE9B2" w14:textId="77777777" w:rsidR="00832A7C" w:rsidRPr="00021D65" w:rsidRDefault="00832A7C" w:rsidP="00F057A5">
      <w:pPr>
        <w:pStyle w:val="BodyNoIndentEVM"/>
        <w:rPr>
          <w:sz w:val="22"/>
        </w:rPr>
      </w:pPr>
    </w:p>
    <w:p w14:paraId="20D54B6D" w14:textId="77777777" w:rsidR="00947ABE" w:rsidRPr="00021D65" w:rsidRDefault="00947ABE" w:rsidP="00802928">
      <w:pPr>
        <w:pStyle w:val="Heading2"/>
        <w:rPr>
          <w:rFonts w:ascii="Times New Roman" w:hAnsi="Times New Roman" w:cs="Times New Roman"/>
        </w:rPr>
      </w:pPr>
      <w:bookmarkStart w:id="10" w:name="_Toc308012270"/>
      <w:r w:rsidRPr="00021D65">
        <w:rPr>
          <w:rFonts w:ascii="Times New Roman" w:hAnsi="Times New Roman" w:cs="Times New Roman"/>
        </w:rPr>
        <w:t>Critical Path</w:t>
      </w:r>
      <w:bookmarkEnd w:id="10"/>
    </w:p>
    <w:p w14:paraId="31BB4E72" w14:textId="6DC99750" w:rsidR="00947ABE" w:rsidRPr="00021D65" w:rsidRDefault="00947ABE" w:rsidP="00F057A5">
      <w:pPr>
        <w:pStyle w:val="BodyNoIndentEVM"/>
        <w:rPr>
          <w:sz w:val="22"/>
        </w:rPr>
      </w:pPr>
      <w:r w:rsidRPr="00021D65">
        <w:rPr>
          <w:sz w:val="22"/>
        </w:rPr>
        <w:t xml:space="preserve">The Critical Path Method (CPM) calculates the longest sequence (or path) of </w:t>
      </w:r>
      <w:r w:rsidR="009B237B" w:rsidRPr="00021D65">
        <w:rPr>
          <w:sz w:val="22"/>
        </w:rPr>
        <w:t xml:space="preserve">tasks </w:t>
      </w:r>
      <w:r w:rsidRPr="00021D65">
        <w:rPr>
          <w:sz w:val="22"/>
        </w:rPr>
        <w:t>throughout the entire schedule to completion. A delay of a</w:t>
      </w:r>
      <w:r w:rsidR="009B237B" w:rsidRPr="00021D65">
        <w:rPr>
          <w:sz w:val="22"/>
        </w:rPr>
        <w:t xml:space="preserve"> task</w:t>
      </w:r>
      <w:r w:rsidR="00B3796F" w:rsidRPr="00021D65">
        <w:rPr>
          <w:sz w:val="22"/>
        </w:rPr>
        <w:t xml:space="preserve"> </w:t>
      </w:r>
      <w:r w:rsidRPr="00021D65">
        <w:rPr>
          <w:sz w:val="22"/>
        </w:rPr>
        <w:t xml:space="preserve">on the critical path will impact the completion date of the project or consume any available </w:t>
      </w:r>
      <w:r w:rsidR="000712C4" w:rsidRPr="00021D65">
        <w:rPr>
          <w:sz w:val="22"/>
        </w:rPr>
        <w:t xml:space="preserve">total </w:t>
      </w:r>
      <w:r w:rsidRPr="00021D65">
        <w:rPr>
          <w:sz w:val="22"/>
        </w:rPr>
        <w:t xml:space="preserve">float </w:t>
      </w:r>
      <w:r w:rsidR="000712C4" w:rsidRPr="00021D65">
        <w:rPr>
          <w:sz w:val="22"/>
        </w:rPr>
        <w:t xml:space="preserve">(total slack) </w:t>
      </w:r>
      <w:r w:rsidRPr="00021D65">
        <w:rPr>
          <w:sz w:val="22"/>
        </w:rPr>
        <w:t>time.</w:t>
      </w:r>
      <w:r w:rsidR="00230027" w:rsidRPr="00021D65">
        <w:rPr>
          <w:sz w:val="22"/>
        </w:rPr>
        <w:t xml:space="preserve"> </w:t>
      </w:r>
      <w:r w:rsidRPr="00021D65">
        <w:rPr>
          <w:sz w:val="22"/>
        </w:rPr>
        <w:t xml:space="preserve">Also, there can be multiple </w:t>
      </w:r>
      <w:r w:rsidR="000712C4" w:rsidRPr="00021D65">
        <w:rPr>
          <w:sz w:val="22"/>
        </w:rPr>
        <w:t xml:space="preserve">critical </w:t>
      </w:r>
      <w:r w:rsidRPr="00021D65">
        <w:rPr>
          <w:sz w:val="22"/>
        </w:rPr>
        <w:t xml:space="preserve">paths, as many schedules are </w:t>
      </w:r>
      <w:r w:rsidR="004638F7" w:rsidRPr="00021D65">
        <w:rPr>
          <w:sz w:val="22"/>
        </w:rPr>
        <w:t>complex,</w:t>
      </w:r>
      <w:r w:rsidRPr="00021D65">
        <w:rPr>
          <w:sz w:val="22"/>
        </w:rPr>
        <w:t xml:space="preserve"> and work is done in parallel.</w:t>
      </w:r>
      <w:r w:rsidR="00715F50" w:rsidRPr="00021D65">
        <w:rPr>
          <w:sz w:val="22"/>
        </w:rPr>
        <w:t xml:space="preserve"> </w:t>
      </w:r>
      <w:r w:rsidR="000712C4" w:rsidRPr="00021D65">
        <w:rPr>
          <w:sz w:val="22"/>
        </w:rPr>
        <w:t>When analyzing</w:t>
      </w:r>
      <w:r w:rsidR="00715F50" w:rsidRPr="00021D65">
        <w:rPr>
          <w:sz w:val="22"/>
        </w:rPr>
        <w:t xml:space="preserve"> the critical path, the P</w:t>
      </w:r>
      <w:r w:rsidR="00715F50" w:rsidRPr="00021D65">
        <w:rPr>
          <w:sz w:val="22"/>
        </w:rPr>
        <w:noBreakHyphen/>
        <w:t xml:space="preserve">CAM should </w:t>
      </w:r>
      <w:r w:rsidR="0072693A" w:rsidRPr="00021D65">
        <w:rPr>
          <w:sz w:val="22"/>
        </w:rPr>
        <w:t>keep in mind the following considerations</w:t>
      </w:r>
      <w:r w:rsidR="00715F50" w:rsidRPr="00021D65">
        <w:rPr>
          <w:sz w:val="22"/>
        </w:rPr>
        <w:t xml:space="preserve">: </w:t>
      </w:r>
    </w:p>
    <w:p w14:paraId="79BD2794" w14:textId="77777777" w:rsidR="00947ABE" w:rsidRPr="00021D65" w:rsidRDefault="00715F50" w:rsidP="005B6F96">
      <w:pPr>
        <w:pStyle w:val="Bullet1EVM"/>
        <w:rPr>
          <w:sz w:val="22"/>
        </w:rPr>
      </w:pPr>
      <w:r w:rsidRPr="00021D65">
        <w:rPr>
          <w:sz w:val="22"/>
        </w:rPr>
        <w:lastRenderedPageBreak/>
        <w:t>The critical p</w:t>
      </w:r>
      <w:r w:rsidR="00947ABE" w:rsidRPr="00021D65">
        <w:rPr>
          <w:sz w:val="22"/>
        </w:rPr>
        <w:t xml:space="preserve">ath typically starts with </w:t>
      </w:r>
      <w:r w:rsidR="009B237B" w:rsidRPr="00021D65">
        <w:rPr>
          <w:sz w:val="22"/>
        </w:rPr>
        <w:t>a task</w:t>
      </w:r>
      <w:r w:rsidR="00947ABE" w:rsidRPr="00021D65">
        <w:rPr>
          <w:sz w:val="22"/>
        </w:rPr>
        <w:t xml:space="preserve"> currently in progress or scheduled to start and proceeds through the required sequence of </w:t>
      </w:r>
      <w:r w:rsidR="009B237B" w:rsidRPr="00021D65">
        <w:rPr>
          <w:sz w:val="22"/>
        </w:rPr>
        <w:t xml:space="preserve">tasks </w:t>
      </w:r>
      <w:r w:rsidR="00947ABE" w:rsidRPr="00021D65">
        <w:rPr>
          <w:sz w:val="22"/>
        </w:rPr>
        <w:t xml:space="preserve">to arrive at project completion; </w:t>
      </w:r>
      <w:r w:rsidRPr="00021D65">
        <w:rPr>
          <w:sz w:val="22"/>
        </w:rPr>
        <w:t xml:space="preserve">there are </w:t>
      </w:r>
      <w:r w:rsidR="00947ABE" w:rsidRPr="00021D65">
        <w:rPr>
          <w:sz w:val="22"/>
        </w:rPr>
        <w:t xml:space="preserve">no </w:t>
      </w:r>
      <w:r w:rsidR="0072693A" w:rsidRPr="00021D65">
        <w:rPr>
          <w:sz w:val="22"/>
        </w:rPr>
        <w:t xml:space="preserve">unexplained </w:t>
      </w:r>
      <w:r w:rsidR="00947ABE" w:rsidRPr="00021D65">
        <w:rPr>
          <w:sz w:val="22"/>
        </w:rPr>
        <w:t xml:space="preserve">voids or gaps </w:t>
      </w:r>
      <w:r w:rsidR="000712C4" w:rsidRPr="00021D65">
        <w:rPr>
          <w:sz w:val="22"/>
        </w:rPr>
        <w:t xml:space="preserve">(lags) </w:t>
      </w:r>
      <w:r w:rsidR="00947ABE" w:rsidRPr="00021D65">
        <w:rPr>
          <w:sz w:val="22"/>
        </w:rPr>
        <w:t xml:space="preserve">in time between </w:t>
      </w:r>
      <w:r w:rsidR="009B237B" w:rsidRPr="00021D65">
        <w:rPr>
          <w:sz w:val="22"/>
        </w:rPr>
        <w:t xml:space="preserve">tasks </w:t>
      </w:r>
      <w:r w:rsidR="00947ABE" w:rsidRPr="00021D65">
        <w:rPr>
          <w:sz w:val="22"/>
        </w:rPr>
        <w:t>on the critical path.</w:t>
      </w:r>
    </w:p>
    <w:p w14:paraId="68A4537F" w14:textId="59955936" w:rsidR="00947ABE" w:rsidRPr="00021D65" w:rsidRDefault="00947ABE" w:rsidP="005B6F96">
      <w:pPr>
        <w:pStyle w:val="Bullet1EVM"/>
        <w:rPr>
          <w:sz w:val="22"/>
        </w:rPr>
      </w:pPr>
      <w:r w:rsidRPr="00021D65">
        <w:rPr>
          <w:sz w:val="22"/>
        </w:rPr>
        <w:t xml:space="preserve">Use </w:t>
      </w:r>
      <w:r w:rsidR="0072693A" w:rsidRPr="00021D65">
        <w:rPr>
          <w:sz w:val="22"/>
        </w:rPr>
        <w:t xml:space="preserve">of </w:t>
      </w:r>
      <w:r w:rsidRPr="00021D65">
        <w:rPr>
          <w:sz w:val="22"/>
        </w:rPr>
        <w:t>a “</w:t>
      </w:r>
      <w:r w:rsidR="004638F7" w:rsidRPr="00021D65">
        <w:rPr>
          <w:sz w:val="22"/>
        </w:rPr>
        <w:t>waterfall</w:t>
      </w:r>
      <w:r w:rsidRPr="00021D65">
        <w:rPr>
          <w:sz w:val="22"/>
        </w:rPr>
        <w:t xml:space="preserve">” format (sort by </w:t>
      </w:r>
      <w:r w:rsidR="002861D2" w:rsidRPr="00021D65">
        <w:rPr>
          <w:sz w:val="22"/>
        </w:rPr>
        <w:t xml:space="preserve">total float </w:t>
      </w:r>
      <w:r w:rsidR="009B237B" w:rsidRPr="00021D65">
        <w:rPr>
          <w:sz w:val="22"/>
        </w:rPr>
        <w:t xml:space="preserve">or </w:t>
      </w:r>
      <w:r w:rsidR="002861D2" w:rsidRPr="00021D65">
        <w:rPr>
          <w:sz w:val="22"/>
        </w:rPr>
        <w:t xml:space="preserve">total </w:t>
      </w:r>
      <w:r w:rsidRPr="00021D65">
        <w:rPr>
          <w:sz w:val="22"/>
        </w:rPr>
        <w:t xml:space="preserve">slack value, then by start date) </w:t>
      </w:r>
      <w:r w:rsidR="0072693A" w:rsidRPr="00021D65">
        <w:rPr>
          <w:sz w:val="22"/>
        </w:rPr>
        <w:t xml:space="preserve">makes </w:t>
      </w:r>
      <w:r w:rsidRPr="00021D65">
        <w:rPr>
          <w:sz w:val="22"/>
        </w:rPr>
        <w:t>th</w:t>
      </w:r>
      <w:r w:rsidR="004C4FC1">
        <w:rPr>
          <w:sz w:val="22"/>
        </w:rPr>
        <w:t>e critical</w:t>
      </w:r>
      <w:r w:rsidRPr="00021D65">
        <w:rPr>
          <w:sz w:val="22"/>
        </w:rPr>
        <w:t xml:space="preserve"> path meaningful and </w:t>
      </w:r>
      <w:r w:rsidR="0072693A" w:rsidRPr="00021D65">
        <w:rPr>
          <w:sz w:val="22"/>
        </w:rPr>
        <w:t xml:space="preserve">easily </w:t>
      </w:r>
      <w:r w:rsidRPr="00021D65">
        <w:rPr>
          <w:sz w:val="22"/>
        </w:rPr>
        <w:t xml:space="preserve">understood </w:t>
      </w:r>
      <w:r w:rsidR="004C4FC1">
        <w:rPr>
          <w:sz w:val="22"/>
        </w:rPr>
        <w:t>for analysts and</w:t>
      </w:r>
      <w:r w:rsidRPr="00021D65">
        <w:rPr>
          <w:sz w:val="22"/>
        </w:rPr>
        <w:t xml:space="preserve"> management. </w:t>
      </w:r>
    </w:p>
    <w:p w14:paraId="03241D5C" w14:textId="77777777" w:rsidR="00947ABE" w:rsidRPr="00021D65" w:rsidRDefault="00947ABE" w:rsidP="005B6F96">
      <w:pPr>
        <w:pStyle w:val="Bullet1EVM"/>
        <w:rPr>
          <w:sz w:val="22"/>
        </w:rPr>
      </w:pPr>
      <w:r w:rsidRPr="00021D65">
        <w:rPr>
          <w:sz w:val="22"/>
        </w:rPr>
        <w:t xml:space="preserve">Monitoring accomplished work for </w:t>
      </w:r>
      <w:r w:rsidR="009B237B" w:rsidRPr="00021D65">
        <w:rPr>
          <w:sz w:val="22"/>
        </w:rPr>
        <w:t xml:space="preserve">tasks </w:t>
      </w:r>
      <w:r w:rsidRPr="00021D65">
        <w:rPr>
          <w:sz w:val="22"/>
        </w:rPr>
        <w:t>on the critical path will indicate if the project completion date will be impacted.</w:t>
      </w:r>
    </w:p>
    <w:p w14:paraId="1B870D51" w14:textId="77777777" w:rsidR="00947ABE" w:rsidRPr="00021D65" w:rsidRDefault="00947ABE" w:rsidP="005B6F96">
      <w:pPr>
        <w:pStyle w:val="Bullet1EVM"/>
        <w:rPr>
          <w:sz w:val="22"/>
        </w:rPr>
      </w:pPr>
      <w:r w:rsidRPr="00021D65">
        <w:rPr>
          <w:sz w:val="22"/>
        </w:rPr>
        <w:t xml:space="preserve">Focus should be on the top three </w:t>
      </w:r>
      <w:r w:rsidR="000712C4" w:rsidRPr="00021D65">
        <w:rPr>
          <w:sz w:val="22"/>
        </w:rPr>
        <w:t xml:space="preserve">to five </w:t>
      </w:r>
      <w:r w:rsidRPr="00021D65">
        <w:rPr>
          <w:sz w:val="22"/>
        </w:rPr>
        <w:t>critical paths</w:t>
      </w:r>
      <w:r w:rsidR="000712C4" w:rsidRPr="00021D65">
        <w:rPr>
          <w:sz w:val="22"/>
        </w:rPr>
        <w:t>, or more</w:t>
      </w:r>
      <w:r w:rsidR="004C4FC1">
        <w:rPr>
          <w:sz w:val="22"/>
        </w:rPr>
        <w:t xml:space="preserve"> depending on the project’s needs</w:t>
      </w:r>
      <w:r w:rsidRPr="00021D65">
        <w:rPr>
          <w:sz w:val="22"/>
        </w:rPr>
        <w:t>; do not stop at analyzing only one critical path.</w:t>
      </w:r>
    </w:p>
    <w:p w14:paraId="2716AD6D" w14:textId="77777777" w:rsidR="00947ABE" w:rsidRPr="00021D65" w:rsidRDefault="00947ABE" w:rsidP="005B6F96">
      <w:pPr>
        <w:pStyle w:val="Bullet1EVM"/>
        <w:rPr>
          <w:sz w:val="22"/>
        </w:rPr>
      </w:pPr>
      <w:r w:rsidRPr="00021D65">
        <w:rPr>
          <w:sz w:val="22"/>
        </w:rPr>
        <w:t xml:space="preserve">The critical path should never contain summary </w:t>
      </w:r>
      <w:r w:rsidR="009B237B" w:rsidRPr="00021D65">
        <w:rPr>
          <w:sz w:val="22"/>
        </w:rPr>
        <w:t>tasks</w:t>
      </w:r>
      <w:r w:rsidRPr="00021D65">
        <w:rPr>
          <w:sz w:val="22"/>
        </w:rPr>
        <w:t>.</w:t>
      </w:r>
    </w:p>
    <w:p w14:paraId="2C0806A4" w14:textId="77777777" w:rsidR="00947ABE" w:rsidRPr="00021D65" w:rsidRDefault="00947ABE" w:rsidP="005B6F96">
      <w:pPr>
        <w:pStyle w:val="Bullet1EVM"/>
        <w:rPr>
          <w:sz w:val="22"/>
        </w:rPr>
      </w:pPr>
      <w:r w:rsidRPr="00021D65">
        <w:rPr>
          <w:sz w:val="22"/>
        </w:rPr>
        <w:t xml:space="preserve">Multiple coincidental critical paths may have the same </w:t>
      </w:r>
      <w:r w:rsidR="000712C4" w:rsidRPr="00021D65">
        <w:rPr>
          <w:sz w:val="22"/>
        </w:rPr>
        <w:t>float (</w:t>
      </w:r>
      <w:r w:rsidRPr="00021D65">
        <w:rPr>
          <w:sz w:val="22"/>
        </w:rPr>
        <w:t>slack</w:t>
      </w:r>
      <w:r w:rsidR="000712C4" w:rsidRPr="00021D65">
        <w:rPr>
          <w:sz w:val="22"/>
        </w:rPr>
        <w:t>)</w:t>
      </w:r>
      <w:r w:rsidRPr="00021D65">
        <w:rPr>
          <w:sz w:val="22"/>
        </w:rPr>
        <w:t xml:space="preserve"> value</w:t>
      </w:r>
      <w:r w:rsidR="004C4FC1">
        <w:rPr>
          <w:sz w:val="22"/>
        </w:rPr>
        <w:t>s</w:t>
      </w:r>
      <w:r w:rsidRPr="00021D65">
        <w:rPr>
          <w:sz w:val="22"/>
        </w:rPr>
        <w:t>.</w:t>
      </w:r>
    </w:p>
    <w:p w14:paraId="4AF38576" w14:textId="77777777" w:rsidR="00947ABE" w:rsidRPr="00021D65" w:rsidRDefault="00947ABE" w:rsidP="005B6F96">
      <w:pPr>
        <w:pStyle w:val="Bullet1EVM"/>
        <w:rPr>
          <w:sz w:val="22"/>
        </w:rPr>
      </w:pPr>
      <w:r w:rsidRPr="00021D65">
        <w:rPr>
          <w:sz w:val="22"/>
        </w:rPr>
        <w:t xml:space="preserve">The critical path is dynamic and can change from one schedule update </w:t>
      </w:r>
      <w:r w:rsidR="004C4FC1">
        <w:rPr>
          <w:sz w:val="22"/>
        </w:rPr>
        <w:t xml:space="preserve">period </w:t>
      </w:r>
      <w:r w:rsidRPr="00021D65">
        <w:rPr>
          <w:sz w:val="22"/>
        </w:rPr>
        <w:t>to the next.</w:t>
      </w:r>
    </w:p>
    <w:p w14:paraId="7B53EF6F" w14:textId="77777777" w:rsidR="00947ABE" w:rsidRPr="00021D65" w:rsidRDefault="00947ABE" w:rsidP="005B6F96">
      <w:pPr>
        <w:pStyle w:val="Bullet1EVM"/>
        <w:rPr>
          <w:sz w:val="22"/>
        </w:rPr>
      </w:pPr>
      <w:r w:rsidRPr="00021D65">
        <w:rPr>
          <w:sz w:val="22"/>
        </w:rPr>
        <w:t xml:space="preserve">Critical path </w:t>
      </w:r>
      <w:r w:rsidR="009B237B" w:rsidRPr="00021D65">
        <w:rPr>
          <w:sz w:val="22"/>
        </w:rPr>
        <w:t xml:space="preserve">tasks </w:t>
      </w:r>
      <w:r w:rsidRPr="00021D65">
        <w:rPr>
          <w:sz w:val="22"/>
        </w:rPr>
        <w:t>are not the same as a project’s critical items. Critical path is a scheduling term and should not be used out of context.</w:t>
      </w:r>
    </w:p>
    <w:p w14:paraId="5E1560EB" w14:textId="77777777" w:rsidR="00947ABE" w:rsidRPr="00021D65" w:rsidRDefault="002861D2" w:rsidP="005B6F96">
      <w:pPr>
        <w:pStyle w:val="Bullet1EVM"/>
        <w:rPr>
          <w:sz w:val="22"/>
        </w:rPr>
      </w:pPr>
      <w:r w:rsidRPr="00021D65">
        <w:rPr>
          <w:sz w:val="22"/>
        </w:rPr>
        <w:t xml:space="preserve">Total float (total </w:t>
      </w:r>
      <w:r w:rsidR="00947ABE" w:rsidRPr="00021D65">
        <w:rPr>
          <w:sz w:val="22"/>
        </w:rPr>
        <w:t>slack</w:t>
      </w:r>
      <w:r w:rsidRPr="00021D65">
        <w:rPr>
          <w:sz w:val="22"/>
        </w:rPr>
        <w:t>)</w:t>
      </w:r>
      <w:r w:rsidR="00947ABE" w:rsidRPr="00021D65">
        <w:rPr>
          <w:sz w:val="22"/>
        </w:rPr>
        <w:t xml:space="preserve"> values on the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ath should be consistent values</w:t>
      </w:r>
      <w:r w:rsidR="001566FB" w:rsidRPr="00021D65">
        <w:rPr>
          <w:sz w:val="22"/>
        </w:rPr>
        <w:t xml:space="preserve"> (unless different task calendars are used)</w:t>
      </w:r>
      <w:r w:rsidR="00947ABE" w:rsidRPr="00021D65">
        <w:rPr>
          <w:sz w:val="22"/>
        </w:rPr>
        <w:t>.</w:t>
      </w:r>
    </w:p>
    <w:p w14:paraId="75341147" w14:textId="0D9766C2" w:rsidR="00947ABE" w:rsidRPr="00021D65" w:rsidRDefault="0072693A" w:rsidP="005B6F96">
      <w:pPr>
        <w:pStyle w:val="Bullet1EVM"/>
        <w:rPr>
          <w:sz w:val="22"/>
        </w:rPr>
      </w:pPr>
      <w:r w:rsidRPr="00021D65">
        <w:rPr>
          <w:sz w:val="22"/>
        </w:rPr>
        <w:t>The</w:t>
      </w:r>
      <w:r w:rsidR="00947ABE" w:rsidRPr="00021D65">
        <w:rPr>
          <w:sz w:val="22"/>
        </w:rPr>
        <w:t xml:space="preserve"> </w:t>
      </w:r>
      <w:r w:rsidR="009B237B" w:rsidRPr="00021D65">
        <w:rPr>
          <w:sz w:val="22"/>
        </w:rPr>
        <w:t xml:space="preserve">task </w:t>
      </w:r>
      <w:r w:rsidR="00947ABE" w:rsidRPr="00021D65">
        <w:rPr>
          <w:sz w:val="22"/>
        </w:rPr>
        <w:t xml:space="preserve">sequence on the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 xml:space="preserve">ath </w:t>
      </w:r>
      <w:r w:rsidRPr="00021D65">
        <w:rPr>
          <w:sz w:val="22"/>
        </w:rPr>
        <w:t xml:space="preserve">should </w:t>
      </w:r>
      <w:r w:rsidR="00947ABE" w:rsidRPr="00021D65">
        <w:rPr>
          <w:sz w:val="22"/>
        </w:rPr>
        <w:t xml:space="preserve">pass the </w:t>
      </w:r>
      <w:r w:rsidR="004638F7" w:rsidRPr="00021D65">
        <w:rPr>
          <w:sz w:val="22"/>
        </w:rPr>
        <w:t>commonsense</w:t>
      </w:r>
      <w:r w:rsidR="00947ABE" w:rsidRPr="00021D65">
        <w:rPr>
          <w:sz w:val="22"/>
        </w:rPr>
        <w:t xml:space="preserve"> test</w:t>
      </w:r>
      <w:r w:rsidRPr="00021D65">
        <w:rPr>
          <w:sz w:val="22"/>
        </w:rPr>
        <w:t>.</w:t>
      </w:r>
    </w:p>
    <w:p w14:paraId="6987BEEF" w14:textId="77777777" w:rsidR="00832A7C" w:rsidRPr="00021D65" w:rsidRDefault="00832A7C" w:rsidP="00832A7C">
      <w:pPr>
        <w:pStyle w:val="Bullet1EVM"/>
        <w:numPr>
          <w:ilvl w:val="0"/>
          <w:numId w:val="0"/>
        </w:numPr>
        <w:rPr>
          <w:sz w:val="22"/>
        </w:rPr>
      </w:pPr>
    </w:p>
    <w:p w14:paraId="17B4D7A1" w14:textId="77777777" w:rsidR="00947ABE" w:rsidRPr="00021D65" w:rsidRDefault="00947ABE" w:rsidP="00802928">
      <w:pPr>
        <w:pStyle w:val="Heading2"/>
        <w:rPr>
          <w:rFonts w:ascii="Times New Roman" w:hAnsi="Times New Roman" w:cs="Times New Roman"/>
        </w:rPr>
      </w:pPr>
      <w:bookmarkStart w:id="11" w:name="_Toc308012271"/>
      <w:r w:rsidRPr="00021D65">
        <w:rPr>
          <w:rFonts w:ascii="Times New Roman" w:hAnsi="Times New Roman" w:cs="Times New Roman"/>
        </w:rPr>
        <w:t>Schedule Margin</w:t>
      </w:r>
      <w:bookmarkEnd w:id="11"/>
    </w:p>
    <w:p w14:paraId="0FC0F82F" w14:textId="77777777" w:rsidR="00947ABE" w:rsidRPr="00021D65" w:rsidRDefault="00947ABE" w:rsidP="00F057A5">
      <w:pPr>
        <w:pStyle w:val="BodyNoIndentEVM"/>
        <w:rPr>
          <w:sz w:val="22"/>
        </w:rPr>
      </w:pPr>
      <w:r w:rsidRPr="00021D65">
        <w:rPr>
          <w:sz w:val="22"/>
        </w:rPr>
        <w:t>Schedule margin</w:t>
      </w:r>
      <w:r w:rsidR="004C4FC1">
        <w:rPr>
          <w:sz w:val="22"/>
        </w:rPr>
        <w:t xml:space="preserve"> (a.k.a. reserve or contingency)</w:t>
      </w:r>
      <w:r w:rsidRPr="00021D65">
        <w:rPr>
          <w:sz w:val="22"/>
        </w:rPr>
        <w:t xml:space="preserve"> is a separately planned quantity of time above the planned duration estimate reflected in the IMS</w:t>
      </w:r>
      <w:r w:rsidR="0072693A" w:rsidRPr="00021D65">
        <w:rPr>
          <w:sz w:val="22"/>
        </w:rPr>
        <w:t>; schedule margin</w:t>
      </w:r>
      <w:r w:rsidRPr="00021D65">
        <w:rPr>
          <w:sz w:val="22"/>
        </w:rPr>
        <w:t xml:space="preserve"> is intended to reduce the impact of missing overall project schedule objectives. It is a recommended practice that schedule margin</w:t>
      </w:r>
      <w:r w:rsidR="0072693A" w:rsidRPr="00021D65">
        <w:rPr>
          <w:sz w:val="22"/>
        </w:rPr>
        <w:t>—</w:t>
      </w:r>
      <w:r w:rsidRPr="00021D65">
        <w:rPr>
          <w:sz w:val="22"/>
        </w:rPr>
        <w:t>based on risks, duration uncertainty, and historical norms</w:t>
      </w:r>
      <w:r w:rsidR="0072693A" w:rsidRPr="00021D65">
        <w:rPr>
          <w:sz w:val="22"/>
        </w:rPr>
        <w:t xml:space="preserve">—is </w:t>
      </w:r>
      <w:r w:rsidRPr="00021D65">
        <w:rPr>
          <w:sz w:val="22"/>
        </w:rPr>
        <w:t xml:space="preserve">clearly identifiable when included within the IMS. </w:t>
      </w:r>
    </w:p>
    <w:p w14:paraId="78FDDB7E" w14:textId="77777777" w:rsidR="00947ABE" w:rsidRPr="00021D65" w:rsidRDefault="00947ABE" w:rsidP="00F057A5">
      <w:pPr>
        <w:pStyle w:val="BodyNoIndentEVM"/>
        <w:rPr>
          <w:sz w:val="22"/>
        </w:rPr>
      </w:pPr>
      <w:r w:rsidRPr="00021D65">
        <w:rPr>
          <w:sz w:val="22"/>
        </w:rPr>
        <w:t>Schedule margin is owned by the Program/Project Manager and should be used for future situations that are impossible to predict (for unknown unknowns).</w:t>
      </w:r>
      <w:r w:rsidR="00230027" w:rsidRPr="00021D65">
        <w:rPr>
          <w:sz w:val="22"/>
        </w:rPr>
        <w:t xml:space="preserve"> </w:t>
      </w:r>
      <w:r w:rsidRPr="00021D65">
        <w:rPr>
          <w:sz w:val="22"/>
        </w:rPr>
        <w:t>For this reason, no specified budget should be assigned to a schedule margin task because there is no known project scope involved.</w:t>
      </w:r>
      <w:r w:rsidR="00230027" w:rsidRPr="00021D65">
        <w:rPr>
          <w:sz w:val="22"/>
        </w:rPr>
        <w:t xml:space="preserve"> </w:t>
      </w:r>
      <w:r w:rsidRPr="00021D65">
        <w:rPr>
          <w:sz w:val="22"/>
        </w:rPr>
        <w:t>However, an adequate amount of project management reserve must be available to cover a reasonable workforce level through the schedule margin duration.</w:t>
      </w:r>
      <w:r w:rsidR="00230027" w:rsidRPr="00021D65">
        <w:rPr>
          <w:sz w:val="22"/>
        </w:rPr>
        <w:t xml:space="preserve"> </w:t>
      </w:r>
    </w:p>
    <w:p w14:paraId="3DDA685C" w14:textId="37AC761E" w:rsidR="00947ABE" w:rsidRPr="00021D65" w:rsidRDefault="00947ABE" w:rsidP="00F057A5">
      <w:pPr>
        <w:pStyle w:val="BodyNoIndentEVM"/>
        <w:rPr>
          <w:sz w:val="22"/>
        </w:rPr>
      </w:pPr>
      <w:r w:rsidRPr="00021D65">
        <w:rPr>
          <w:sz w:val="22"/>
        </w:rPr>
        <w:t xml:space="preserve">In addition, </w:t>
      </w:r>
      <w:r w:rsidR="004638F7" w:rsidRPr="00021D65">
        <w:rPr>
          <w:sz w:val="22"/>
        </w:rPr>
        <w:t>schedule</w:t>
      </w:r>
      <w:r w:rsidRPr="00021D65">
        <w:rPr>
          <w:sz w:val="22"/>
        </w:rPr>
        <w:t xml:space="preserve"> </w:t>
      </w:r>
      <w:r w:rsidR="002861D2" w:rsidRPr="00021D65">
        <w:rPr>
          <w:sz w:val="22"/>
        </w:rPr>
        <w:t>float (slack)</w:t>
      </w:r>
      <w:r w:rsidRPr="00021D65">
        <w:rPr>
          <w:sz w:val="22"/>
        </w:rPr>
        <w:t>, which is a calculated value based on the network logic, should not be considered as schedule margin. Refer to the NASA</w:t>
      </w:r>
      <w:r w:rsidR="00730710">
        <w:rPr>
          <w:sz w:val="22"/>
        </w:rPr>
        <w:t xml:space="preserve"> </w:t>
      </w:r>
      <w:r w:rsidRPr="00021D65">
        <w:rPr>
          <w:sz w:val="22"/>
        </w:rPr>
        <w:t>Schedule Management Handbook for more information.</w:t>
      </w:r>
    </w:p>
    <w:p w14:paraId="7EE2675C" w14:textId="77777777" w:rsidR="00947ABE" w:rsidRPr="00021D65" w:rsidRDefault="00947ABE" w:rsidP="00F057A5">
      <w:pPr>
        <w:pStyle w:val="BodyNoIndentEVM"/>
        <w:rPr>
          <w:sz w:val="22"/>
        </w:rPr>
      </w:pPr>
    </w:p>
    <w:p w14:paraId="4EA441BC" w14:textId="77777777" w:rsidR="00802928" w:rsidRPr="00021D65" w:rsidRDefault="00802928" w:rsidP="00F057A5">
      <w:pPr>
        <w:pStyle w:val="BodyNoIndentEVM"/>
        <w:rPr>
          <w:sz w:val="22"/>
        </w:rPr>
        <w:sectPr w:rsidR="00802928" w:rsidRPr="00021D65" w:rsidSect="00072C0D">
          <w:footerReference w:type="default" r:id="rId35"/>
          <w:pgSz w:w="12240" w:h="15840"/>
          <w:pgMar w:top="1440" w:right="1440" w:bottom="1440" w:left="1440" w:header="720" w:footer="720" w:gutter="0"/>
          <w:pgNumType w:start="1" w:chapStyle="1"/>
          <w:cols w:space="230"/>
          <w:docGrid w:linePitch="360"/>
        </w:sectPr>
      </w:pPr>
    </w:p>
    <w:p w14:paraId="0E7AB951" w14:textId="77777777" w:rsidR="00947ABE" w:rsidRPr="00021D65" w:rsidRDefault="00F67BA8" w:rsidP="00802928">
      <w:pPr>
        <w:pStyle w:val="Heading1"/>
        <w:rPr>
          <w:rFonts w:ascii="Times New Roman" w:hAnsi="Times New Roman" w:cs="Times New Roman"/>
          <w:caps w:val="0"/>
        </w:rPr>
      </w:pPr>
      <w:bookmarkStart w:id="12" w:name="_Toc308012272"/>
      <w:r w:rsidRPr="00021D65">
        <w:rPr>
          <w:rFonts w:ascii="Times New Roman" w:hAnsi="Times New Roman" w:cs="Times New Roman"/>
          <w:caps w:val="0"/>
        </w:rPr>
        <w:lastRenderedPageBreak/>
        <w:t>CONTROL ACCOUNT PLAN</w:t>
      </w:r>
      <w:bookmarkEnd w:id="12"/>
    </w:p>
    <w:p w14:paraId="1524211C" w14:textId="087E4B09" w:rsidR="00947ABE" w:rsidRPr="00021D65" w:rsidRDefault="00947ABE" w:rsidP="00F057A5">
      <w:pPr>
        <w:pStyle w:val="BodyNoIndentEVM"/>
        <w:rPr>
          <w:sz w:val="22"/>
        </w:rPr>
      </w:pPr>
      <w:r w:rsidRPr="00021D65">
        <w:rPr>
          <w:sz w:val="22"/>
        </w:rPr>
        <w:t xml:space="preserve">The CAP is the time-phased budget plan for a </w:t>
      </w:r>
      <w:r w:rsidR="00EB3C8E" w:rsidRPr="00021D65">
        <w:rPr>
          <w:sz w:val="22"/>
        </w:rPr>
        <w:t>control account</w:t>
      </w:r>
      <w:r w:rsidR="00337825" w:rsidRPr="00021D65">
        <w:rPr>
          <w:sz w:val="22"/>
        </w:rPr>
        <w:t xml:space="preserve"> as depicted in Figure 4 below</w:t>
      </w:r>
      <w:r w:rsidRPr="00021D65">
        <w:rPr>
          <w:sz w:val="22"/>
        </w:rPr>
        <w:t xml:space="preserve">. The </w:t>
      </w:r>
      <w:r w:rsidR="00230027" w:rsidRPr="00021D65">
        <w:rPr>
          <w:sz w:val="22"/>
        </w:rPr>
        <w:t>P</w:t>
      </w:r>
      <w:r w:rsidR="00230027" w:rsidRPr="00021D65">
        <w:rPr>
          <w:sz w:val="22"/>
        </w:rPr>
        <w:noBreakHyphen/>
        <w:t>CAM</w:t>
      </w:r>
      <w:r w:rsidRPr="00021D65">
        <w:rPr>
          <w:sz w:val="22"/>
        </w:rPr>
        <w:t xml:space="preserve"> should first plan the near-term work into Work Packages (WPs).</w:t>
      </w:r>
      <w:r w:rsidR="00230027" w:rsidRPr="00021D65">
        <w:rPr>
          <w:sz w:val="22"/>
        </w:rPr>
        <w:t xml:space="preserve"> </w:t>
      </w:r>
      <w:r w:rsidRPr="00021D65">
        <w:rPr>
          <w:sz w:val="22"/>
        </w:rPr>
        <w:t xml:space="preserve">A WP contains well-defined work scope, duration, and resources </w:t>
      </w:r>
      <w:r w:rsidR="005B4C3D" w:rsidRPr="00021D65">
        <w:rPr>
          <w:sz w:val="22"/>
        </w:rPr>
        <w:t xml:space="preserve">and </w:t>
      </w:r>
      <w:r w:rsidRPr="00021D65">
        <w:rPr>
          <w:sz w:val="22"/>
        </w:rPr>
        <w:t xml:space="preserve">discrete, measurable, product-oriented </w:t>
      </w:r>
      <w:r w:rsidR="009B237B" w:rsidRPr="00021D65">
        <w:rPr>
          <w:sz w:val="22"/>
        </w:rPr>
        <w:t>tasks</w:t>
      </w:r>
      <w:r w:rsidRPr="00021D65">
        <w:rPr>
          <w:sz w:val="22"/>
        </w:rPr>
        <w:t>.</w:t>
      </w:r>
      <w:r w:rsidR="00230027" w:rsidRPr="00021D65">
        <w:rPr>
          <w:sz w:val="22"/>
        </w:rPr>
        <w:t xml:space="preserve"> </w:t>
      </w:r>
      <w:r w:rsidRPr="00021D65">
        <w:rPr>
          <w:sz w:val="22"/>
        </w:rPr>
        <w:t xml:space="preserve">A WP is a </w:t>
      </w:r>
      <w:r w:rsidR="00F701B4">
        <w:rPr>
          <w:sz w:val="22"/>
        </w:rPr>
        <w:t xml:space="preserve">natural subdivision </w:t>
      </w:r>
      <w:r w:rsidRPr="00021D65">
        <w:rPr>
          <w:sz w:val="22"/>
        </w:rPr>
        <w:t xml:space="preserve">of a </w:t>
      </w:r>
      <w:r w:rsidR="00EB3C8E" w:rsidRPr="00021D65">
        <w:rPr>
          <w:sz w:val="22"/>
        </w:rPr>
        <w:t>control account</w:t>
      </w:r>
      <w:r w:rsidR="00F701B4">
        <w:rPr>
          <w:sz w:val="22"/>
        </w:rPr>
        <w:t xml:space="preserve"> and is the point at which work is planned, progress is measured and earned value is computed</w:t>
      </w:r>
      <w:r w:rsidRPr="00021D65">
        <w:rPr>
          <w:sz w:val="22"/>
        </w:rPr>
        <w:t>.</w:t>
      </w:r>
      <w:r w:rsidR="00230027" w:rsidRPr="00021D65">
        <w:rPr>
          <w:sz w:val="22"/>
        </w:rPr>
        <w:t xml:space="preserve"> </w:t>
      </w:r>
      <w:r w:rsidRPr="00021D65">
        <w:rPr>
          <w:sz w:val="22"/>
        </w:rPr>
        <w:t xml:space="preserve">Work that is in the future may be difficult to define in terms of discrete measurable </w:t>
      </w:r>
      <w:r w:rsidR="009B237B" w:rsidRPr="00021D65">
        <w:rPr>
          <w:sz w:val="22"/>
        </w:rPr>
        <w:t>tasks</w:t>
      </w:r>
      <w:r w:rsidRPr="00021D65">
        <w:rPr>
          <w:sz w:val="22"/>
        </w:rPr>
        <w:t>.</w:t>
      </w:r>
      <w:r w:rsidR="00230027" w:rsidRPr="00021D65">
        <w:rPr>
          <w:sz w:val="22"/>
        </w:rPr>
        <w:t xml:space="preserve"> </w:t>
      </w:r>
      <w:r w:rsidRPr="00021D65">
        <w:rPr>
          <w:sz w:val="22"/>
        </w:rPr>
        <w:t xml:space="preserve">In this case, the </w:t>
      </w:r>
      <w:r w:rsidR="00230027" w:rsidRPr="00021D65">
        <w:rPr>
          <w:sz w:val="22"/>
        </w:rPr>
        <w:t>P</w:t>
      </w:r>
      <w:r w:rsidR="00230027" w:rsidRPr="00021D65">
        <w:rPr>
          <w:sz w:val="22"/>
        </w:rPr>
        <w:noBreakHyphen/>
        <w:t>CAM</w:t>
      </w:r>
      <w:r w:rsidRPr="00021D65">
        <w:rPr>
          <w:sz w:val="22"/>
        </w:rPr>
        <w:t xml:space="preserve"> may plan this work into a summary level </w:t>
      </w:r>
      <w:r w:rsidR="009B237B" w:rsidRPr="00021D65">
        <w:rPr>
          <w:sz w:val="22"/>
        </w:rPr>
        <w:t>task</w:t>
      </w:r>
      <w:r w:rsidRPr="00021D65">
        <w:rPr>
          <w:sz w:val="22"/>
        </w:rPr>
        <w:t xml:space="preserve"> called Planning Package</w:t>
      </w:r>
      <w:r w:rsidR="00E30AEC" w:rsidRPr="00021D65">
        <w:rPr>
          <w:sz w:val="22"/>
        </w:rPr>
        <w:t>s</w:t>
      </w:r>
      <w:r w:rsidRPr="00021D65">
        <w:rPr>
          <w:sz w:val="22"/>
        </w:rPr>
        <w:t xml:space="preserve"> (PP</w:t>
      </w:r>
      <w:r w:rsidR="00E30AEC" w:rsidRPr="00021D65">
        <w:rPr>
          <w:sz w:val="22"/>
        </w:rPr>
        <w:t>s</w:t>
      </w:r>
      <w:r w:rsidRPr="00021D65">
        <w:rPr>
          <w:sz w:val="22"/>
        </w:rPr>
        <w:t>).</w:t>
      </w:r>
      <w:r w:rsidR="00230027" w:rsidRPr="00021D65">
        <w:rPr>
          <w:sz w:val="22"/>
        </w:rPr>
        <w:t xml:space="preserve"> </w:t>
      </w:r>
      <w:r w:rsidRPr="00021D65">
        <w:rPr>
          <w:sz w:val="22"/>
        </w:rPr>
        <w:t>PPs are tasks that represent work scope, duration, and resource requirements that are not yet defined to the level of detail necessary to perform the work.</w:t>
      </w:r>
      <w:r w:rsidR="00230027" w:rsidRPr="00021D65">
        <w:rPr>
          <w:sz w:val="22"/>
        </w:rPr>
        <w:t xml:space="preserve"> </w:t>
      </w:r>
      <w:r w:rsidRPr="00021D65">
        <w:rPr>
          <w:sz w:val="22"/>
        </w:rPr>
        <w:t xml:space="preserve">PPs are subsets of </w:t>
      </w:r>
      <w:r w:rsidR="00EB3C8E" w:rsidRPr="00021D65">
        <w:rPr>
          <w:sz w:val="22"/>
        </w:rPr>
        <w:t>control account</w:t>
      </w:r>
      <w:r w:rsidRPr="00021D65">
        <w:rPr>
          <w:sz w:val="22"/>
        </w:rPr>
        <w:t>s.</w:t>
      </w:r>
      <w:r w:rsidR="00230027" w:rsidRPr="00021D65">
        <w:rPr>
          <w:sz w:val="22"/>
        </w:rPr>
        <w:t xml:space="preserve"> </w:t>
      </w:r>
      <w:r w:rsidRPr="00021D65">
        <w:rPr>
          <w:sz w:val="22"/>
        </w:rPr>
        <w:t>The sum of all WP</w:t>
      </w:r>
      <w:r w:rsidR="00E30AEC" w:rsidRPr="00021D65">
        <w:rPr>
          <w:sz w:val="22"/>
        </w:rPr>
        <w:t>’s</w:t>
      </w:r>
      <w:r w:rsidRPr="00021D65">
        <w:rPr>
          <w:sz w:val="22"/>
        </w:rPr>
        <w:t xml:space="preserve"> and PP</w:t>
      </w:r>
      <w:r w:rsidR="00E30AEC" w:rsidRPr="00021D65">
        <w:rPr>
          <w:sz w:val="22"/>
        </w:rPr>
        <w:t>’s</w:t>
      </w:r>
      <w:r w:rsidRPr="00021D65">
        <w:rPr>
          <w:sz w:val="22"/>
        </w:rPr>
        <w:t xml:space="preserve"> work scope, duration, and resources should equal the </w:t>
      </w:r>
      <w:r w:rsidR="00EB3C8E" w:rsidRPr="00021D65">
        <w:rPr>
          <w:sz w:val="22"/>
        </w:rPr>
        <w:t>control account</w:t>
      </w:r>
      <w:r w:rsidRPr="00021D65">
        <w:rPr>
          <w:sz w:val="22"/>
        </w:rPr>
        <w:t xml:space="preserve"> total scope, duration, and budget.</w:t>
      </w:r>
    </w:p>
    <w:p w14:paraId="2616E9FE" w14:textId="14E1FB4B"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In planning,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plan as much of the work as possible into a WP but no more.</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When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reaches the point in planning where requirements are not yet defined well enough to present a clear path forward, this is usually an indication to begin capturing work and budget into a PP.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The </w:t>
      </w:r>
      <w:r w:rsidR="00B548C0" w:rsidRPr="00021D65">
        <w:rPr>
          <w:rFonts w:ascii="Times New Roman" w:hAnsi="Times New Roman" w:cs="Times New Roman"/>
          <w:sz w:val="22"/>
        </w:rPr>
        <w:t xml:space="preserve">WPs and </w:t>
      </w:r>
      <w:r w:rsidRPr="00021D65">
        <w:rPr>
          <w:rFonts w:ascii="Times New Roman" w:hAnsi="Times New Roman" w:cs="Times New Roman"/>
          <w:sz w:val="22"/>
        </w:rPr>
        <w:t>PP</w:t>
      </w:r>
      <w:r w:rsidR="00B548C0" w:rsidRPr="00021D65">
        <w:rPr>
          <w:rFonts w:ascii="Times New Roman" w:hAnsi="Times New Roman" w:cs="Times New Roman"/>
          <w:sz w:val="22"/>
        </w:rPr>
        <w:t>s</w:t>
      </w:r>
      <w:r w:rsidRPr="00021D65">
        <w:rPr>
          <w:rFonts w:ascii="Times New Roman" w:hAnsi="Times New Roman" w:cs="Times New Roman"/>
          <w:sz w:val="22"/>
        </w:rPr>
        <w:t xml:space="preserve"> should represent natural breaks in the </w:t>
      </w:r>
      <w:r w:rsidR="004638F7" w:rsidRPr="00021D65">
        <w:rPr>
          <w:rFonts w:ascii="Times New Roman" w:hAnsi="Times New Roman" w:cs="Times New Roman"/>
          <w:sz w:val="22"/>
        </w:rPr>
        <w:t>workflow</w:t>
      </w:r>
      <w:r w:rsidRPr="00021D65">
        <w:rPr>
          <w:rFonts w:ascii="Times New Roman" w:hAnsi="Times New Roman" w:cs="Times New Roman"/>
          <w:sz w:val="22"/>
        </w:rPr>
        <w:t xml:space="preserve"> and NOT be forced into arbitrary periods such as calendar or fiscal years.</w:t>
      </w:r>
    </w:p>
    <w:p w14:paraId="581B7F4D" w14:textId="77777777" w:rsidR="002861D2" w:rsidRPr="00021D65" w:rsidRDefault="00947ABE" w:rsidP="00F057A5">
      <w:pPr>
        <w:pStyle w:val="BodyNoIndentEVM"/>
        <w:rPr>
          <w:sz w:val="22"/>
        </w:rPr>
      </w:pPr>
      <w:r w:rsidRPr="00021D65">
        <w:rPr>
          <w:sz w:val="22"/>
        </w:rPr>
        <w:t>There are two methods for developing a CAP.</w:t>
      </w:r>
      <w:r w:rsidR="00230027" w:rsidRPr="00021D65">
        <w:rPr>
          <w:sz w:val="22"/>
        </w:rPr>
        <w:t xml:space="preserve"> </w:t>
      </w:r>
      <w:r w:rsidRPr="00021D65">
        <w:rPr>
          <w:sz w:val="22"/>
        </w:rPr>
        <w:t xml:space="preserve">Depending on the method used, the CAP either influences or is the result of the </w:t>
      </w:r>
      <w:r w:rsidR="00230027" w:rsidRPr="00021D65">
        <w:rPr>
          <w:sz w:val="22"/>
        </w:rPr>
        <w:t>P</w:t>
      </w:r>
      <w:r w:rsidR="00230027" w:rsidRPr="00021D65">
        <w:rPr>
          <w:sz w:val="22"/>
        </w:rPr>
        <w:noBreakHyphen/>
        <w:t>CAM</w:t>
      </w:r>
      <w:r w:rsidRPr="00021D65">
        <w:rPr>
          <w:sz w:val="22"/>
        </w:rPr>
        <w:t>’s efforts.</w:t>
      </w:r>
      <w:r w:rsidR="00230027" w:rsidRPr="00021D65">
        <w:rPr>
          <w:sz w:val="22"/>
        </w:rPr>
        <w:t xml:space="preserve"> </w:t>
      </w:r>
      <w:r w:rsidRPr="00021D65">
        <w:rPr>
          <w:sz w:val="22"/>
        </w:rPr>
        <w:t>The first method is the top-down method</w:t>
      </w:r>
      <w:r w:rsidR="00B548C0" w:rsidRPr="00021D65">
        <w:rPr>
          <w:sz w:val="22"/>
        </w:rPr>
        <w:t xml:space="preserve"> as depicted in Figure 4</w:t>
      </w:r>
      <w:r w:rsidRPr="00021D65">
        <w:rPr>
          <w:sz w:val="22"/>
        </w:rPr>
        <w:t>.</w:t>
      </w:r>
      <w:r w:rsidR="00230027" w:rsidRPr="00021D65">
        <w:rPr>
          <w:sz w:val="22"/>
        </w:rPr>
        <w:t xml:space="preserve"> </w:t>
      </w:r>
      <w:r w:rsidRPr="00021D65">
        <w:rPr>
          <w:sz w:val="22"/>
        </w:rPr>
        <w:t>The second method is the bottoms-up method.</w:t>
      </w:r>
      <w:r w:rsidR="00230027" w:rsidRPr="00021D65">
        <w:rPr>
          <w:sz w:val="22"/>
        </w:rPr>
        <w:t xml:space="preserve"> </w:t>
      </w:r>
    </w:p>
    <w:p w14:paraId="31EF987F" w14:textId="1E44D94D" w:rsidR="00B548C0" w:rsidRPr="00021D65" w:rsidRDefault="009604C8" w:rsidP="00305865">
      <w:pPr>
        <w:pStyle w:val="BodyNoIndentEVM"/>
        <w:jc w:val="center"/>
        <w:rPr>
          <w:sz w:val="22"/>
        </w:rPr>
      </w:pPr>
      <w:r>
        <w:rPr>
          <w:noProof/>
        </w:rPr>
        <w:drawing>
          <wp:inline distT="0" distB="0" distL="0" distR="0" wp14:anchorId="52512F72" wp14:editId="317AFD88">
            <wp:extent cx="5943600" cy="2790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90825"/>
                    </a:xfrm>
                    <a:prstGeom prst="rect">
                      <a:avLst/>
                    </a:prstGeom>
                  </pic:spPr>
                </pic:pic>
              </a:graphicData>
            </a:graphic>
          </wp:inline>
        </w:drawing>
      </w:r>
    </w:p>
    <w:tbl>
      <w:tblPr>
        <w:tblStyle w:val="TableGrid"/>
        <w:tblW w:w="9326"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C83AFD" w:rsidRPr="00021D65" w14:paraId="2F869462" w14:textId="77777777" w:rsidTr="00032093">
        <w:trPr>
          <w:trHeight w:val="189"/>
        </w:trPr>
        <w:tc>
          <w:tcPr>
            <w:tcW w:w="9326" w:type="dxa"/>
          </w:tcPr>
          <w:p w14:paraId="4FBA0CB6" w14:textId="77777777" w:rsidR="00C83AFD" w:rsidRPr="00021D65" w:rsidRDefault="00C83AFD" w:rsidP="008771C2">
            <w:pPr>
              <w:pStyle w:val="FigureEVM"/>
              <w:rPr>
                <w:rFonts w:ascii="Times New Roman" w:hAnsi="Times New Roman"/>
                <w:sz w:val="20"/>
              </w:rPr>
            </w:pPr>
          </w:p>
        </w:tc>
      </w:tr>
    </w:tbl>
    <w:p w14:paraId="58F74D84" w14:textId="336D6A8C" w:rsidR="00032093" w:rsidRDefault="00032093" w:rsidP="006736E6">
      <w:pPr>
        <w:pStyle w:val="FigureCaptionEVM"/>
        <w:jc w:val="center"/>
        <w:rPr>
          <w:rFonts w:ascii="Times New Roman" w:hAnsi="Times New Roman"/>
          <w:sz w:val="22"/>
        </w:rPr>
      </w:pPr>
      <w:r w:rsidRPr="00021D65">
        <w:rPr>
          <w:rFonts w:ascii="Times New Roman" w:hAnsi="Times New Roman"/>
          <w:sz w:val="22"/>
        </w:rPr>
        <w:t>Figure 4.  The CAP provides a format upon which a control account plan is displayed.  A CAP typically displays the control account scope and budget in time-phased WPs and PPs, cost element visibility, performance measurement techniques for each WP, responsible performing organizations and at least one charge number.</w:t>
      </w:r>
    </w:p>
    <w:p w14:paraId="22659998" w14:textId="77777777" w:rsidR="00032093" w:rsidRDefault="00032093" w:rsidP="00032093">
      <w:pPr>
        <w:pStyle w:val="FigureCaptionEVM"/>
        <w:rPr>
          <w:sz w:val="22"/>
        </w:rPr>
      </w:pPr>
    </w:p>
    <w:p w14:paraId="2EC2317D" w14:textId="77777777" w:rsidR="00947ABE" w:rsidRPr="00021D65" w:rsidRDefault="00947ABE" w:rsidP="00F057A5">
      <w:pPr>
        <w:pStyle w:val="BodyNoIndentEVM"/>
        <w:rPr>
          <w:sz w:val="22"/>
        </w:rPr>
      </w:pPr>
      <w:r w:rsidRPr="00021D65">
        <w:rPr>
          <w:sz w:val="22"/>
        </w:rPr>
        <w:t xml:space="preserve">Using the top-down method, the </w:t>
      </w:r>
      <w:r w:rsidR="00230027" w:rsidRPr="00021D65">
        <w:rPr>
          <w:sz w:val="22"/>
        </w:rPr>
        <w:t>P</w:t>
      </w:r>
      <w:r w:rsidR="00230027" w:rsidRPr="00021D65">
        <w:rPr>
          <w:sz w:val="22"/>
        </w:rPr>
        <w:noBreakHyphen/>
        <w:t>CAM</w:t>
      </w:r>
      <w:r w:rsidRPr="00021D65">
        <w:rPr>
          <w:sz w:val="22"/>
        </w:rPr>
        <w:t xml:space="preserve"> develops a CAP by allocating budget to </w:t>
      </w:r>
      <w:r w:rsidR="00E30AEC" w:rsidRPr="00021D65">
        <w:rPr>
          <w:sz w:val="22"/>
        </w:rPr>
        <w:t>PPs</w:t>
      </w:r>
      <w:r w:rsidR="002861D2" w:rsidRPr="00021D65">
        <w:rPr>
          <w:sz w:val="22"/>
        </w:rPr>
        <w:t xml:space="preserve"> </w:t>
      </w:r>
      <w:r w:rsidRPr="00021D65">
        <w:rPr>
          <w:sz w:val="22"/>
        </w:rPr>
        <w:t xml:space="preserve">at a summary level within their </w:t>
      </w:r>
      <w:r w:rsidR="00EB3C8E" w:rsidRPr="00021D65">
        <w:rPr>
          <w:sz w:val="22"/>
        </w:rPr>
        <w:t>control account</w:t>
      </w:r>
      <w:r w:rsidRPr="00021D65">
        <w:rPr>
          <w:sz w:val="22"/>
        </w:rPr>
        <w:t>.</w:t>
      </w:r>
      <w:r w:rsidR="00230027" w:rsidRPr="00021D65">
        <w:rPr>
          <w:sz w:val="22"/>
        </w:rPr>
        <w:t xml:space="preserve"> </w:t>
      </w:r>
      <w:r w:rsidRPr="00021D65">
        <w:rPr>
          <w:sz w:val="22"/>
        </w:rPr>
        <w:t xml:space="preserve">As detailed planning occurs, budgets are decomposed to the detailed </w:t>
      </w:r>
      <w:r w:rsidR="00E30AEC" w:rsidRPr="00021D65">
        <w:rPr>
          <w:sz w:val="22"/>
        </w:rPr>
        <w:t>WPs</w:t>
      </w:r>
      <w:r w:rsidR="002861D2" w:rsidRPr="00021D65">
        <w:rPr>
          <w:sz w:val="22"/>
        </w:rPr>
        <w:t xml:space="preserve"> </w:t>
      </w:r>
      <w:r w:rsidRPr="00021D65">
        <w:rPr>
          <w:sz w:val="22"/>
        </w:rPr>
        <w:t xml:space="preserve">that </w:t>
      </w:r>
      <w:r w:rsidR="005B4C3D" w:rsidRPr="00021D65">
        <w:rPr>
          <w:sz w:val="22"/>
        </w:rPr>
        <w:t xml:space="preserve">constitute </w:t>
      </w:r>
      <w:r w:rsidRPr="00021D65">
        <w:rPr>
          <w:sz w:val="22"/>
        </w:rPr>
        <w:t xml:space="preserve">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The sum of the budgets for those detailed </w:t>
      </w:r>
      <w:r w:rsidR="00E30AEC" w:rsidRPr="00021D65">
        <w:rPr>
          <w:sz w:val="22"/>
        </w:rPr>
        <w:t>WPs</w:t>
      </w:r>
      <w:r w:rsidR="002861D2" w:rsidRPr="00021D65">
        <w:rPr>
          <w:sz w:val="22"/>
        </w:rPr>
        <w:t xml:space="preserve"> </w:t>
      </w:r>
      <w:r w:rsidR="00E30AEC" w:rsidRPr="00021D65">
        <w:rPr>
          <w:sz w:val="22"/>
        </w:rPr>
        <w:t xml:space="preserve">and any PPs </w:t>
      </w:r>
      <w:r w:rsidRPr="00021D65">
        <w:rPr>
          <w:sz w:val="22"/>
        </w:rPr>
        <w:t xml:space="preserve">must equal the budget for 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then updates the CAP as more details are developed.</w:t>
      </w:r>
      <w:r w:rsidR="00230027" w:rsidRPr="00021D65">
        <w:rPr>
          <w:sz w:val="22"/>
        </w:rPr>
        <w:t xml:space="preserve"> </w:t>
      </w:r>
    </w:p>
    <w:p w14:paraId="6AF15702" w14:textId="77777777" w:rsidR="00947ABE" w:rsidRPr="00021D65" w:rsidRDefault="00947ABE" w:rsidP="00F057A5">
      <w:pPr>
        <w:pStyle w:val="BodyNoIndentEVM"/>
        <w:rPr>
          <w:sz w:val="22"/>
        </w:rPr>
      </w:pPr>
      <w:r w:rsidRPr="00021D65">
        <w:rPr>
          <w:sz w:val="22"/>
        </w:rPr>
        <w:lastRenderedPageBreak/>
        <w:t xml:space="preserve">Using the bottoms-up method, the </w:t>
      </w:r>
      <w:r w:rsidR="00230027" w:rsidRPr="00021D65">
        <w:rPr>
          <w:sz w:val="22"/>
        </w:rPr>
        <w:t>P</w:t>
      </w:r>
      <w:r w:rsidR="00230027" w:rsidRPr="00021D65">
        <w:rPr>
          <w:sz w:val="22"/>
        </w:rPr>
        <w:noBreakHyphen/>
        <w:t>CAM</w:t>
      </w:r>
      <w:r w:rsidRPr="00021D65">
        <w:rPr>
          <w:sz w:val="22"/>
        </w:rPr>
        <w:t xml:space="preserve"> develops detailed </w:t>
      </w:r>
      <w:r w:rsidR="00E30AEC" w:rsidRPr="00021D65">
        <w:rPr>
          <w:sz w:val="22"/>
        </w:rPr>
        <w:t>WPs</w:t>
      </w:r>
      <w:r w:rsidR="002861D2" w:rsidRPr="00021D65">
        <w:rPr>
          <w:sz w:val="22"/>
        </w:rPr>
        <w:t xml:space="preserve"> </w:t>
      </w:r>
      <w:r w:rsidRPr="00021D65">
        <w:rPr>
          <w:sz w:val="22"/>
        </w:rPr>
        <w:t xml:space="preserve">that represent assigned work scope and assigns a cost estimate (preliminary budget) for each </w:t>
      </w:r>
      <w:r w:rsidR="00E30AEC" w:rsidRPr="00021D65">
        <w:rPr>
          <w:sz w:val="22"/>
        </w:rPr>
        <w:t>WP</w:t>
      </w:r>
      <w:r w:rsidRPr="00021D65">
        <w:rPr>
          <w:sz w:val="22"/>
        </w:rPr>
        <w:t>.</w:t>
      </w:r>
      <w:r w:rsidR="00230027" w:rsidRPr="00021D65">
        <w:rPr>
          <w:sz w:val="22"/>
        </w:rPr>
        <w:t xml:space="preserve"> </w:t>
      </w:r>
      <w:r w:rsidRPr="00021D65">
        <w:rPr>
          <w:sz w:val="22"/>
        </w:rPr>
        <w:t xml:space="preserve">With the detailed plan developed, the </w:t>
      </w:r>
      <w:r w:rsidR="00230027" w:rsidRPr="00021D65">
        <w:rPr>
          <w:sz w:val="22"/>
        </w:rPr>
        <w:t>P</w:t>
      </w:r>
      <w:r w:rsidR="00230027" w:rsidRPr="00021D65">
        <w:rPr>
          <w:sz w:val="22"/>
        </w:rPr>
        <w:noBreakHyphen/>
        <w:t>CAM</w:t>
      </w:r>
      <w:r w:rsidRPr="00021D65">
        <w:rPr>
          <w:sz w:val="22"/>
        </w:rPr>
        <w:t xml:space="preserve"> aggregates the detailed </w:t>
      </w:r>
      <w:r w:rsidR="00E30AEC" w:rsidRPr="00021D65">
        <w:rPr>
          <w:sz w:val="22"/>
        </w:rPr>
        <w:t>WP</w:t>
      </w:r>
      <w:r w:rsidR="002861D2" w:rsidRPr="00021D65">
        <w:rPr>
          <w:sz w:val="22"/>
        </w:rPr>
        <w:t xml:space="preserve"> </w:t>
      </w:r>
      <w:r w:rsidRPr="00021D65">
        <w:rPr>
          <w:sz w:val="22"/>
        </w:rPr>
        <w:t xml:space="preserve">costs into a preliminary </w:t>
      </w:r>
      <w:r w:rsidR="00EB3C8E" w:rsidRPr="00021D65">
        <w:rPr>
          <w:sz w:val="22"/>
        </w:rPr>
        <w:t>control account</w:t>
      </w:r>
      <w:r w:rsidRPr="00021D65">
        <w:rPr>
          <w:sz w:val="22"/>
        </w:rPr>
        <w:t xml:space="preserve"> budget.</w:t>
      </w:r>
      <w:r w:rsidR="00230027" w:rsidRPr="00021D65">
        <w:rPr>
          <w:sz w:val="22"/>
        </w:rPr>
        <w:t xml:space="preserve"> </w:t>
      </w:r>
      <w:r w:rsidRPr="00021D65">
        <w:rPr>
          <w:sz w:val="22"/>
        </w:rPr>
        <w:t>At this point, depending on the specific project process, there are two possible alternatives.</w:t>
      </w:r>
      <w:r w:rsidR="00230027" w:rsidRPr="00021D65">
        <w:rPr>
          <w:sz w:val="22"/>
        </w:rPr>
        <w:t xml:space="preserve"> </w:t>
      </w:r>
      <w:r w:rsidRPr="00021D65">
        <w:rPr>
          <w:sz w:val="22"/>
        </w:rPr>
        <w:t xml:space="preserve">First, the resulting preliminary CAP may be used as the basis for negotiating a WAD for 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Second, if the </w:t>
      </w:r>
      <w:r w:rsidR="00230027" w:rsidRPr="00021D65">
        <w:rPr>
          <w:sz w:val="22"/>
        </w:rPr>
        <w:t>P</w:t>
      </w:r>
      <w:r w:rsidR="00230027" w:rsidRPr="00021D65">
        <w:rPr>
          <w:sz w:val="22"/>
        </w:rPr>
        <w:noBreakHyphen/>
        <w:t>CAM</w:t>
      </w:r>
      <w:r w:rsidRPr="00021D65">
        <w:rPr>
          <w:sz w:val="22"/>
        </w:rPr>
        <w:t xml:space="preserve"> already has a WAD</w:t>
      </w:r>
      <w:r w:rsidR="005B4C3D" w:rsidRPr="00021D65">
        <w:rPr>
          <w:sz w:val="22"/>
        </w:rPr>
        <w:t xml:space="preserve"> that has been</w:t>
      </w:r>
      <w:r w:rsidRPr="00021D65">
        <w:rPr>
          <w:sz w:val="22"/>
        </w:rPr>
        <w:t xml:space="preserve"> issued but not yet agreed to, the </w:t>
      </w:r>
      <w:r w:rsidR="00230027" w:rsidRPr="00021D65">
        <w:rPr>
          <w:sz w:val="22"/>
        </w:rPr>
        <w:t>P</w:t>
      </w:r>
      <w:r w:rsidR="00230027" w:rsidRPr="00021D65">
        <w:rPr>
          <w:sz w:val="22"/>
        </w:rPr>
        <w:noBreakHyphen/>
        <w:t>CAM</w:t>
      </w:r>
      <w:r w:rsidRPr="00021D65">
        <w:rPr>
          <w:sz w:val="22"/>
        </w:rPr>
        <w:t xml:space="preserve"> may try to resolve any differences between the WAD and CAP by examining the CAP assumptions or basis or by negotiating with the Sponsor regarding the WAD content.</w:t>
      </w:r>
      <w:r w:rsidR="00230027" w:rsidRPr="00021D65">
        <w:rPr>
          <w:sz w:val="22"/>
        </w:rPr>
        <w:t xml:space="preserve"> </w:t>
      </w:r>
    </w:p>
    <w:p w14:paraId="47A3D652"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 The bottoms-up method of CAP development is the recommended method as it produces the most realistic CAP.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The top-down method should be used only when budget and schedule requirements are levied on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w:t>
      </w:r>
    </w:p>
    <w:p w14:paraId="7361E586" w14:textId="77777777" w:rsidR="00947ABE" w:rsidRPr="00021D65" w:rsidRDefault="00947ABE" w:rsidP="00F057A5">
      <w:pPr>
        <w:pStyle w:val="BodyNoIndentEVM"/>
        <w:rPr>
          <w:sz w:val="22"/>
        </w:rPr>
      </w:pPr>
      <w:r w:rsidRPr="00021D65">
        <w:rPr>
          <w:sz w:val="22"/>
        </w:rPr>
        <w:t xml:space="preserve">Regardless of the method used by the </w:t>
      </w:r>
      <w:r w:rsidR="00230027" w:rsidRPr="00021D65">
        <w:rPr>
          <w:sz w:val="22"/>
        </w:rPr>
        <w:t>P</w:t>
      </w:r>
      <w:r w:rsidR="00230027" w:rsidRPr="00021D65">
        <w:rPr>
          <w:sz w:val="22"/>
        </w:rPr>
        <w:noBreakHyphen/>
        <w:t>CAM</w:t>
      </w:r>
      <w:r w:rsidRPr="00021D65">
        <w:rPr>
          <w:sz w:val="22"/>
        </w:rPr>
        <w:t xml:space="preserve">, the outcome is a CAP with a time-phased budget integrated with the scheduled </w:t>
      </w:r>
      <w:r w:rsidR="00E30AEC" w:rsidRPr="00021D65">
        <w:rPr>
          <w:sz w:val="22"/>
        </w:rPr>
        <w:t>tasks</w:t>
      </w:r>
      <w:r w:rsidRPr="00021D65">
        <w:rPr>
          <w:sz w:val="22"/>
        </w:rPr>
        <w:t>.</w:t>
      </w:r>
      <w:r w:rsidR="00230027" w:rsidRPr="00021D65">
        <w:rPr>
          <w:sz w:val="22"/>
        </w:rPr>
        <w:t xml:space="preserve"> </w:t>
      </w:r>
      <w:r w:rsidRPr="00021D65">
        <w:rPr>
          <w:sz w:val="22"/>
        </w:rPr>
        <w:t>This is accomplished by an iterative process of making changes to the related budget and schedule data as the CAP is developed or refined.</w:t>
      </w:r>
    </w:p>
    <w:p w14:paraId="0DAF2870" w14:textId="77777777" w:rsidR="00947ABE" w:rsidRPr="00021D65" w:rsidRDefault="00947ABE" w:rsidP="00F057A5">
      <w:pPr>
        <w:pStyle w:val="BodyNoIndentEVM"/>
        <w:rPr>
          <w:sz w:val="22"/>
        </w:rPr>
      </w:pPr>
      <w:r w:rsidRPr="00021D65">
        <w:rPr>
          <w:sz w:val="22"/>
        </w:rPr>
        <w:t xml:space="preserve">One tool </w:t>
      </w:r>
      <w:r w:rsidR="00B66182" w:rsidRPr="00021D65">
        <w:rPr>
          <w:sz w:val="22"/>
        </w:rPr>
        <w:t>that can be</w:t>
      </w:r>
      <w:r w:rsidRPr="00021D65">
        <w:rPr>
          <w:sz w:val="22"/>
        </w:rPr>
        <w:t xml:space="preserve"> used by the </w:t>
      </w:r>
      <w:r w:rsidR="00230027" w:rsidRPr="00021D65">
        <w:rPr>
          <w:sz w:val="22"/>
        </w:rPr>
        <w:t>P</w:t>
      </w:r>
      <w:r w:rsidR="00230027" w:rsidRPr="00021D65">
        <w:rPr>
          <w:sz w:val="22"/>
        </w:rPr>
        <w:noBreakHyphen/>
        <w:t>CAM</w:t>
      </w:r>
      <w:r w:rsidRPr="00021D65">
        <w:rPr>
          <w:sz w:val="22"/>
        </w:rPr>
        <w:t xml:space="preserve"> to aid in this planning process is called the Integrated Master Plan (IMP).</w:t>
      </w:r>
      <w:r w:rsidR="00230027" w:rsidRPr="00021D65">
        <w:rPr>
          <w:sz w:val="22"/>
        </w:rPr>
        <w:t xml:space="preserve"> </w:t>
      </w:r>
      <w:r w:rsidRPr="00021D65">
        <w:rPr>
          <w:sz w:val="22"/>
        </w:rPr>
        <w:t xml:space="preserve">The IMP is a listing of Program or Project Events (PEs), </w:t>
      </w:r>
      <w:r w:rsidR="00BB5EA2" w:rsidRPr="00021D65">
        <w:rPr>
          <w:sz w:val="22"/>
        </w:rPr>
        <w:t xml:space="preserve">the </w:t>
      </w:r>
      <w:r w:rsidRPr="00021D65">
        <w:rPr>
          <w:sz w:val="22"/>
        </w:rPr>
        <w:t>Significant Accomplishments (S</w:t>
      </w:r>
      <w:r w:rsidR="008609A0">
        <w:rPr>
          <w:sz w:val="22"/>
        </w:rPr>
        <w:t>A</w:t>
      </w:r>
      <w:r w:rsidRPr="00021D65">
        <w:rPr>
          <w:sz w:val="22"/>
        </w:rPr>
        <w:t>s) required to reach those events, and Accomplishment Criteria (A</w:t>
      </w:r>
      <w:r w:rsidR="008609A0">
        <w:rPr>
          <w:sz w:val="22"/>
        </w:rPr>
        <w:t>C</w:t>
      </w:r>
      <w:r w:rsidRPr="00021D65">
        <w:rPr>
          <w:sz w:val="22"/>
        </w:rPr>
        <w:t>s) for each accomplishment.</w:t>
      </w:r>
      <w:r w:rsidR="00230027" w:rsidRPr="00021D65">
        <w:rPr>
          <w:sz w:val="22"/>
        </w:rPr>
        <w:t xml:space="preserve"> </w:t>
      </w:r>
      <w:r w:rsidRPr="00021D65">
        <w:rPr>
          <w:sz w:val="22"/>
        </w:rPr>
        <w:t>An IMP does not contain dates.</w:t>
      </w:r>
      <w:r w:rsidR="00230027" w:rsidRPr="00021D65">
        <w:rPr>
          <w:sz w:val="22"/>
        </w:rPr>
        <w:t xml:space="preserve"> </w:t>
      </w:r>
      <w:r w:rsidRPr="00021D65">
        <w:rPr>
          <w:sz w:val="22"/>
        </w:rPr>
        <w:t>An IMP is usually developed early in the project</w:t>
      </w:r>
      <w:r w:rsidR="00BB5EA2" w:rsidRPr="00021D65">
        <w:rPr>
          <w:sz w:val="22"/>
        </w:rPr>
        <w:t xml:space="preserve"> life cycle (for example, Phase </w:t>
      </w:r>
      <w:r w:rsidRPr="00021D65">
        <w:rPr>
          <w:sz w:val="22"/>
        </w:rPr>
        <w:t>A of Project Formulation).</w:t>
      </w:r>
      <w:r w:rsidR="00230027" w:rsidRPr="00021D65">
        <w:rPr>
          <w:sz w:val="22"/>
        </w:rPr>
        <w:t xml:space="preserve"> </w:t>
      </w:r>
    </w:p>
    <w:p w14:paraId="13AF13C0" w14:textId="6BD75B6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 An IMP is rarely used in the NASA environment</w:t>
      </w:r>
      <w:r w:rsidR="00ED5097">
        <w:rPr>
          <w:rFonts w:ascii="Times New Roman" w:hAnsi="Times New Roman" w:cs="Times New Roman"/>
          <w:sz w:val="22"/>
        </w:rPr>
        <w:t>,</w:t>
      </w:r>
      <w:r w:rsidRPr="00021D65">
        <w:rPr>
          <w:rFonts w:ascii="Times New Roman" w:hAnsi="Times New Roman" w:cs="Times New Roman"/>
          <w:sz w:val="22"/>
        </w:rPr>
        <w:t xml:space="preserve"> with the exception of contractors on contracted efforts.</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However, if used, the IMP can be a very effective tool to help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begin the process of defining the work in a product-oriented manner.</w:t>
      </w:r>
    </w:p>
    <w:p w14:paraId="3E957608" w14:textId="4ED9E2A8" w:rsidR="00947ABE" w:rsidRPr="00021D65" w:rsidRDefault="00947ABE" w:rsidP="00F057A5">
      <w:pPr>
        <w:pStyle w:val="BodyNoIndentEVM"/>
        <w:rPr>
          <w:sz w:val="22"/>
        </w:rPr>
      </w:pPr>
      <w:r w:rsidRPr="00021D65">
        <w:rPr>
          <w:sz w:val="22"/>
        </w:rPr>
        <w:t xml:space="preserve">After initial </w:t>
      </w:r>
      <w:r w:rsidR="00EB3C8E" w:rsidRPr="00021D65">
        <w:rPr>
          <w:sz w:val="22"/>
        </w:rPr>
        <w:t>control account</w:t>
      </w:r>
      <w:r w:rsidRPr="00021D65">
        <w:rPr>
          <w:sz w:val="22"/>
        </w:rPr>
        <w:t xml:space="preserve"> planning, more information may become available, enabling the </w:t>
      </w:r>
      <w:r w:rsidR="00230027" w:rsidRPr="00021D65">
        <w:rPr>
          <w:sz w:val="22"/>
        </w:rPr>
        <w:t>P</w:t>
      </w:r>
      <w:r w:rsidR="00230027" w:rsidRPr="00021D65">
        <w:rPr>
          <w:sz w:val="22"/>
        </w:rPr>
        <w:noBreakHyphen/>
        <w:t>CAM</w:t>
      </w:r>
      <w:r w:rsidRPr="00021D65">
        <w:rPr>
          <w:sz w:val="22"/>
        </w:rPr>
        <w:t xml:space="preserve"> to further define PPs.</w:t>
      </w:r>
      <w:r w:rsidR="00230027" w:rsidRPr="00021D65">
        <w:rPr>
          <w:sz w:val="22"/>
        </w:rPr>
        <w:t xml:space="preserve"> </w:t>
      </w:r>
      <w:r w:rsidRPr="00021D65">
        <w:rPr>
          <w:sz w:val="22"/>
        </w:rPr>
        <w:t xml:space="preserve">Once this occurs, </w:t>
      </w:r>
      <w:r w:rsidR="005B4C3D" w:rsidRPr="00021D65">
        <w:rPr>
          <w:sz w:val="22"/>
        </w:rPr>
        <w:t>t</w:t>
      </w:r>
      <w:r w:rsidRPr="00021D65">
        <w:rPr>
          <w:sz w:val="22"/>
        </w:rPr>
        <w:t xml:space="preserve">he </w:t>
      </w:r>
      <w:r w:rsidR="00230027" w:rsidRPr="00021D65">
        <w:rPr>
          <w:sz w:val="22"/>
        </w:rPr>
        <w:t>P</w:t>
      </w:r>
      <w:r w:rsidR="00230027" w:rsidRPr="00021D65">
        <w:rPr>
          <w:sz w:val="22"/>
        </w:rPr>
        <w:noBreakHyphen/>
        <w:t>CAM</w:t>
      </w:r>
      <w:r w:rsidRPr="00021D65">
        <w:rPr>
          <w:sz w:val="22"/>
        </w:rPr>
        <w:t xml:space="preserve"> reviews affected PPs and if </w:t>
      </w:r>
      <w:r w:rsidR="004638F7" w:rsidRPr="00021D65">
        <w:rPr>
          <w:sz w:val="22"/>
        </w:rPr>
        <w:t>necessary,</w:t>
      </w:r>
      <w:r w:rsidRPr="00021D65">
        <w:rPr>
          <w:sz w:val="22"/>
        </w:rPr>
        <w:t xml:space="preserve"> converts PPs into WPs.</w:t>
      </w:r>
      <w:r w:rsidR="00230027" w:rsidRPr="00021D65">
        <w:rPr>
          <w:sz w:val="22"/>
        </w:rPr>
        <w:t xml:space="preserve"> </w:t>
      </w:r>
      <w:r w:rsidRPr="00021D65">
        <w:rPr>
          <w:sz w:val="22"/>
        </w:rPr>
        <w:t xml:space="preserve">The conversion </w:t>
      </w:r>
      <w:r w:rsidR="00B66182" w:rsidRPr="00021D65">
        <w:rPr>
          <w:sz w:val="22"/>
        </w:rPr>
        <w:t xml:space="preserve">should </w:t>
      </w:r>
      <w:r w:rsidRPr="00021D65">
        <w:rPr>
          <w:sz w:val="22"/>
        </w:rPr>
        <w:t>occur</w:t>
      </w:r>
      <w:r w:rsidR="00B66182" w:rsidRPr="00021D65">
        <w:rPr>
          <w:sz w:val="22"/>
        </w:rPr>
        <w:t xml:space="preserve"> three to six months</w:t>
      </w:r>
      <w:r w:rsidRPr="00021D65">
        <w:rPr>
          <w:sz w:val="22"/>
        </w:rPr>
        <w:t xml:space="preserve"> before</w:t>
      </w:r>
      <w:r w:rsidR="00B66182" w:rsidRPr="00021D65">
        <w:rPr>
          <w:sz w:val="22"/>
        </w:rPr>
        <w:t xml:space="preserve"> the baseline scheduled start of the work</w:t>
      </w:r>
      <w:r w:rsidRPr="00021D65">
        <w:rPr>
          <w:sz w:val="22"/>
        </w:rPr>
        <w:t xml:space="preserve"> effort.</w:t>
      </w:r>
      <w:r w:rsidR="00230027" w:rsidRPr="00021D65">
        <w:rPr>
          <w:sz w:val="22"/>
        </w:rPr>
        <w:t xml:space="preserve"> </w:t>
      </w:r>
      <w:r w:rsidRPr="00021D65">
        <w:rPr>
          <w:sz w:val="22"/>
        </w:rPr>
        <w:t>The conversion is accomplished by detail</w:t>
      </w:r>
      <w:r w:rsidR="005B4C3D" w:rsidRPr="00021D65">
        <w:rPr>
          <w:sz w:val="22"/>
        </w:rPr>
        <w:t>-</w:t>
      </w:r>
      <w:r w:rsidRPr="00021D65">
        <w:rPr>
          <w:sz w:val="22"/>
        </w:rPr>
        <w:t xml:space="preserve">planning the PP into discrete, measurable, product-oriented </w:t>
      </w:r>
      <w:r w:rsidR="0033311F" w:rsidRPr="00021D65">
        <w:rPr>
          <w:sz w:val="22"/>
        </w:rPr>
        <w:t>tasks</w:t>
      </w:r>
      <w:r w:rsidR="002861D2" w:rsidRPr="00021D65">
        <w:rPr>
          <w:sz w:val="22"/>
        </w:rPr>
        <w:t xml:space="preserve"> </w:t>
      </w:r>
      <w:r w:rsidRPr="00021D65">
        <w:rPr>
          <w:sz w:val="22"/>
        </w:rPr>
        <w:t>with scope, duration, and budget.</w:t>
      </w:r>
      <w:r w:rsidR="00230027" w:rsidRPr="00021D65">
        <w:rPr>
          <w:sz w:val="22"/>
        </w:rPr>
        <w:t xml:space="preserve"> </w:t>
      </w:r>
      <w:r w:rsidRPr="00021D65">
        <w:rPr>
          <w:sz w:val="22"/>
        </w:rPr>
        <w:t>Some projects institute a practice referred to as rolling wave,</w:t>
      </w:r>
      <w:r w:rsidR="009A2599">
        <w:rPr>
          <w:sz w:val="22"/>
        </w:rPr>
        <w:t xml:space="preserve"> </w:t>
      </w:r>
      <w:r w:rsidRPr="00021D65">
        <w:rPr>
          <w:sz w:val="22"/>
        </w:rPr>
        <w:t xml:space="preserve">planning horizon, or block planning. This practice is used to determine the deadline for the </w:t>
      </w:r>
      <w:r w:rsidR="00230027" w:rsidRPr="00021D65">
        <w:rPr>
          <w:sz w:val="22"/>
        </w:rPr>
        <w:t>P</w:t>
      </w:r>
      <w:r w:rsidR="00230027" w:rsidRPr="00021D65">
        <w:rPr>
          <w:sz w:val="22"/>
        </w:rPr>
        <w:noBreakHyphen/>
        <w:t>CAM</w:t>
      </w:r>
      <w:r w:rsidRPr="00021D65">
        <w:rPr>
          <w:sz w:val="22"/>
        </w:rPr>
        <w:t xml:space="preserve"> to decompose </w:t>
      </w:r>
      <w:r w:rsidR="0033311F" w:rsidRPr="00021D65">
        <w:rPr>
          <w:sz w:val="22"/>
        </w:rPr>
        <w:t xml:space="preserve">a </w:t>
      </w:r>
      <w:r w:rsidRPr="00021D65">
        <w:rPr>
          <w:sz w:val="22"/>
        </w:rPr>
        <w:t>PP into a WP before the scheduled start of a PP.</w:t>
      </w:r>
      <w:r w:rsidR="00230027" w:rsidRPr="00021D65">
        <w:rPr>
          <w:sz w:val="22"/>
        </w:rPr>
        <w:t xml:space="preserve"> </w:t>
      </w:r>
      <w:r w:rsidR="004638F7" w:rsidRPr="00021D65">
        <w:rPr>
          <w:sz w:val="22"/>
        </w:rPr>
        <w:t>However,</w:t>
      </w:r>
      <w:r w:rsidRPr="00021D65">
        <w:rPr>
          <w:sz w:val="22"/>
        </w:rPr>
        <w:t xml:space="preserve"> the practice is instituted, PPs should represent work products and should not be assigned durations based on arbitrary influences (</w:t>
      </w:r>
      <w:r w:rsidR="005B4C3D" w:rsidRPr="00021D65">
        <w:rPr>
          <w:sz w:val="22"/>
        </w:rPr>
        <w:t>such as</w:t>
      </w:r>
      <w:r w:rsidRPr="00021D65">
        <w:rPr>
          <w:sz w:val="22"/>
        </w:rPr>
        <w:t xml:space="preserve"> calendar or fiscal periods).</w:t>
      </w:r>
      <w:r w:rsidR="00230027" w:rsidRPr="00021D65">
        <w:rPr>
          <w:sz w:val="22"/>
        </w:rPr>
        <w:t xml:space="preserve"> </w:t>
      </w:r>
      <w:r w:rsidRPr="00021D65">
        <w:rPr>
          <w:sz w:val="22"/>
        </w:rPr>
        <w:t>This means that PPs will usually have a duration that spans time between P</w:t>
      </w:r>
      <w:r w:rsidR="00843404">
        <w:rPr>
          <w:sz w:val="22"/>
        </w:rPr>
        <w:t>E</w:t>
      </w:r>
      <w:r w:rsidRPr="00021D65">
        <w:rPr>
          <w:sz w:val="22"/>
        </w:rPr>
        <w:t>s or S</w:t>
      </w:r>
      <w:r w:rsidR="00843404">
        <w:rPr>
          <w:sz w:val="22"/>
        </w:rPr>
        <w:t>A</w:t>
      </w:r>
      <w:r w:rsidRPr="00021D65">
        <w:rPr>
          <w:sz w:val="22"/>
        </w:rPr>
        <w:t>s.</w:t>
      </w:r>
      <w:r w:rsidR="00230027" w:rsidRPr="00021D65">
        <w:rPr>
          <w:sz w:val="22"/>
        </w:rPr>
        <w:t xml:space="preserve"> </w:t>
      </w:r>
    </w:p>
    <w:p w14:paraId="06DDDD1D"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The PM will often establish the project planning horizon or rolling wave time period early in the project life cycle.</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This does not prevent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from decomposing</w:t>
      </w:r>
      <w:r w:rsidR="005B4C3D" w:rsidRPr="00021D65">
        <w:rPr>
          <w:rFonts w:ascii="Times New Roman" w:hAnsi="Times New Roman" w:cs="Times New Roman"/>
          <w:sz w:val="22"/>
        </w:rPr>
        <w:t xml:space="preserve"> a</w:t>
      </w:r>
      <w:r w:rsidRPr="00021D65">
        <w:rPr>
          <w:rFonts w:ascii="Times New Roman" w:hAnsi="Times New Roman" w:cs="Times New Roman"/>
          <w:sz w:val="22"/>
        </w:rPr>
        <w:t xml:space="preserve"> PP into</w:t>
      </w:r>
      <w:r w:rsidR="005B4C3D" w:rsidRPr="00021D65">
        <w:rPr>
          <w:rFonts w:ascii="Times New Roman" w:hAnsi="Times New Roman" w:cs="Times New Roman"/>
          <w:sz w:val="22"/>
        </w:rPr>
        <w:t xml:space="preserve"> a</w:t>
      </w:r>
      <w:r w:rsidRPr="00021D65">
        <w:rPr>
          <w:rFonts w:ascii="Times New Roman" w:hAnsi="Times New Roman" w:cs="Times New Roman"/>
          <w:sz w:val="22"/>
        </w:rPr>
        <w:t xml:space="preserve"> WP sooner; the best time to do that is as soon as enough information is gained (when work requirements are defined). This activity will not always align with the planning horizon, so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be prepared to address this situation with the </w:t>
      </w:r>
      <w:r w:rsidR="005B4C3D" w:rsidRPr="00021D65">
        <w:rPr>
          <w:rFonts w:ascii="Times New Roman" w:hAnsi="Times New Roman" w:cs="Times New Roman"/>
          <w:sz w:val="22"/>
        </w:rPr>
        <w:t xml:space="preserve">Project Manager </w:t>
      </w:r>
      <w:r w:rsidRPr="00021D65">
        <w:rPr>
          <w:rFonts w:ascii="Times New Roman" w:hAnsi="Times New Roman" w:cs="Times New Roman"/>
          <w:sz w:val="22"/>
        </w:rPr>
        <w:t xml:space="preserve">in cases where PP decomposition should be delayed beyond the planning horizon but should be done </w:t>
      </w:r>
      <w:r w:rsidR="00B66182" w:rsidRPr="00021D65">
        <w:rPr>
          <w:rFonts w:ascii="Times New Roman" w:hAnsi="Times New Roman" w:cs="Times New Roman"/>
          <w:sz w:val="22"/>
        </w:rPr>
        <w:t xml:space="preserve">three to six months </w:t>
      </w:r>
      <w:r w:rsidRPr="00021D65">
        <w:rPr>
          <w:rFonts w:ascii="Times New Roman" w:hAnsi="Times New Roman" w:cs="Times New Roman"/>
          <w:sz w:val="22"/>
        </w:rPr>
        <w:t>prior to work beginning on the resulting WP.</w:t>
      </w:r>
      <w:r w:rsidR="00230027" w:rsidRPr="00021D65">
        <w:rPr>
          <w:rFonts w:ascii="Times New Roman" w:hAnsi="Times New Roman" w:cs="Times New Roman"/>
          <w:sz w:val="22"/>
        </w:rPr>
        <w:t xml:space="preserve"> </w:t>
      </w:r>
    </w:p>
    <w:p w14:paraId="08784A99" w14:textId="77777777" w:rsidR="00947ABE" w:rsidRPr="00021D65" w:rsidRDefault="00947ABE" w:rsidP="00F057A5">
      <w:pPr>
        <w:pStyle w:val="BodyNoIndentEVM"/>
        <w:rPr>
          <w:sz w:val="22"/>
        </w:rPr>
      </w:pPr>
    </w:p>
    <w:p w14:paraId="09D297BE" w14:textId="77777777" w:rsidR="00802928" w:rsidRPr="00021D65" w:rsidRDefault="00802928" w:rsidP="00F057A5">
      <w:pPr>
        <w:pStyle w:val="BodyNoIndentEVM"/>
        <w:rPr>
          <w:sz w:val="22"/>
        </w:rPr>
        <w:sectPr w:rsidR="00802928" w:rsidRPr="00021D65" w:rsidSect="00072C0D">
          <w:footerReference w:type="default" r:id="rId37"/>
          <w:pgSz w:w="12240" w:h="15840"/>
          <w:pgMar w:top="1440" w:right="1440" w:bottom="1440" w:left="1440" w:header="720" w:footer="720" w:gutter="0"/>
          <w:pgNumType w:start="1" w:chapStyle="1"/>
          <w:cols w:space="230"/>
          <w:docGrid w:linePitch="360"/>
        </w:sectPr>
      </w:pPr>
    </w:p>
    <w:p w14:paraId="6F14046D" w14:textId="77777777" w:rsidR="00947ABE" w:rsidRPr="00021D65" w:rsidRDefault="00F67BA8" w:rsidP="00802928">
      <w:pPr>
        <w:pStyle w:val="Heading1"/>
        <w:rPr>
          <w:rFonts w:ascii="Times New Roman" w:hAnsi="Times New Roman" w:cs="Times New Roman"/>
          <w:caps w:val="0"/>
        </w:rPr>
      </w:pPr>
      <w:bookmarkStart w:id="13" w:name="_Toc308012273"/>
      <w:r w:rsidRPr="00021D65">
        <w:rPr>
          <w:rFonts w:ascii="Times New Roman" w:hAnsi="Times New Roman" w:cs="Times New Roman"/>
          <w:caps w:val="0"/>
        </w:rPr>
        <w:lastRenderedPageBreak/>
        <w:t>PERFORMANCE MEASUREMENT TECHNIQUE</w:t>
      </w:r>
      <w:bookmarkEnd w:id="13"/>
    </w:p>
    <w:p w14:paraId="6DFAB079" w14:textId="64D29631" w:rsidR="00947ABE" w:rsidRPr="00021D65" w:rsidRDefault="009A2599" w:rsidP="00F057A5">
      <w:pPr>
        <w:pStyle w:val="BodyNoIndentEVM"/>
        <w:rPr>
          <w:sz w:val="22"/>
        </w:rPr>
      </w:pPr>
      <w:r>
        <w:rPr>
          <w:sz w:val="22"/>
        </w:rPr>
        <w:t xml:space="preserve">The </w:t>
      </w:r>
      <w:r w:rsidR="00A66808">
        <w:rPr>
          <w:sz w:val="22"/>
        </w:rPr>
        <w:t>Performance Measurement Technique (</w:t>
      </w:r>
      <w:r>
        <w:rPr>
          <w:sz w:val="22"/>
        </w:rPr>
        <w:t>PMT</w:t>
      </w:r>
      <w:r w:rsidR="00A66808">
        <w:rPr>
          <w:sz w:val="22"/>
        </w:rPr>
        <w:t xml:space="preserve">) </w:t>
      </w:r>
      <w:r w:rsidR="006B32C4">
        <w:rPr>
          <w:sz w:val="22"/>
        </w:rPr>
        <w:t xml:space="preserve">(Note: sometimes referred to as Earned Value Technique or EVT) </w:t>
      </w:r>
      <w:r w:rsidR="00E470E7">
        <w:rPr>
          <w:sz w:val="22"/>
        </w:rPr>
        <w:t xml:space="preserve">defines </w:t>
      </w:r>
      <w:r w:rsidR="00936F69">
        <w:rPr>
          <w:sz w:val="22"/>
        </w:rPr>
        <w:t>the value of the work that has been performed or</w:t>
      </w:r>
      <w:r w:rsidR="00E470E7">
        <w:rPr>
          <w:sz w:val="22"/>
        </w:rPr>
        <w:t xml:space="preserve"> accomplish</w:t>
      </w:r>
      <w:r w:rsidR="00936F69">
        <w:rPr>
          <w:sz w:val="22"/>
        </w:rPr>
        <w:t>ed</w:t>
      </w:r>
      <w:r w:rsidR="00E470E7">
        <w:rPr>
          <w:sz w:val="22"/>
        </w:rPr>
        <w:t xml:space="preserve">, or Earned Value </w:t>
      </w:r>
      <w:r w:rsidR="00947ABE" w:rsidRPr="00021D65">
        <w:rPr>
          <w:sz w:val="22"/>
        </w:rPr>
        <w:t>(EV)</w:t>
      </w:r>
      <w:r w:rsidR="00E470E7">
        <w:rPr>
          <w:sz w:val="22"/>
        </w:rPr>
        <w:t>,</w:t>
      </w:r>
      <w:r w:rsidR="00947ABE" w:rsidRPr="00021D65">
        <w:rPr>
          <w:sz w:val="22"/>
        </w:rPr>
        <w:t xml:space="preserve"> will be recorded for </w:t>
      </w:r>
      <w:r>
        <w:rPr>
          <w:sz w:val="22"/>
        </w:rPr>
        <w:t xml:space="preserve">a </w:t>
      </w:r>
      <w:r w:rsidR="002861D2" w:rsidRPr="00021D65">
        <w:rPr>
          <w:sz w:val="22"/>
        </w:rPr>
        <w:t>WP</w:t>
      </w:r>
      <w:r w:rsidR="00947ABE" w:rsidRPr="00021D65">
        <w:rPr>
          <w:sz w:val="22"/>
        </w:rPr>
        <w:t>.</w:t>
      </w:r>
      <w:r w:rsidR="00230027" w:rsidRPr="00021D65">
        <w:rPr>
          <w:sz w:val="22"/>
        </w:rPr>
        <w:t xml:space="preserve"> </w:t>
      </w:r>
      <w:r w:rsidR="00947ABE" w:rsidRPr="00021D65">
        <w:rPr>
          <w:sz w:val="22"/>
        </w:rPr>
        <w:t xml:space="preserve">Selecting the most appropriate </w:t>
      </w:r>
      <w:r w:rsidR="00C83AFD" w:rsidRPr="00021D65">
        <w:rPr>
          <w:sz w:val="22"/>
        </w:rPr>
        <w:t>PMT</w:t>
      </w:r>
      <w:r w:rsidR="00947ABE" w:rsidRPr="00021D65">
        <w:rPr>
          <w:sz w:val="22"/>
        </w:rPr>
        <w:t xml:space="preserve"> is necessary in order for </w:t>
      </w:r>
      <w:r w:rsidR="00C83AFD" w:rsidRPr="00021D65">
        <w:rPr>
          <w:sz w:val="22"/>
        </w:rPr>
        <w:t>EVM</w:t>
      </w:r>
      <w:r w:rsidR="00947ABE" w:rsidRPr="00021D65">
        <w:rPr>
          <w:sz w:val="22"/>
        </w:rPr>
        <w:t xml:space="preserve"> indicators to provide accurate and meaningful insight.</w:t>
      </w:r>
      <w:r w:rsidR="00230027" w:rsidRPr="00021D65">
        <w:rPr>
          <w:sz w:val="22"/>
        </w:rPr>
        <w:t xml:space="preserve"> </w:t>
      </w:r>
      <w:r w:rsidR="00947ABE" w:rsidRPr="00021D65">
        <w:rPr>
          <w:sz w:val="22"/>
        </w:rPr>
        <w:t>EV variances and indices depend on actual costs and EV being recorded in the same reporting period as the work performed.</w:t>
      </w:r>
      <w:r w:rsidR="00230027" w:rsidRPr="00021D65">
        <w:rPr>
          <w:sz w:val="22"/>
        </w:rPr>
        <w:t xml:space="preserve"> </w:t>
      </w:r>
      <w:r w:rsidR="00947ABE" w:rsidRPr="00021D65">
        <w:rPr>
          <w:sz w:val="22"/>
        </w:rPr>
        <w:t>For situations where this does not happen, accruals or estimated actuals are used to align actual costs with EV.</w:t>
      </w:r>
      <w:r w:rsidR="00230027" w:rsidRPr="00021D65">
        <w:rPr>
          <w:sz w:val="22"/>
        </w:rPr>
        <w:t xml:space="preserve"> </w:t>
      </w:r>
    </w:p>
    <w:p w14:paraId="4550FAEE" w14:textId="77777777" w:rsidR="00947ABE" w:rsidRPr="00021D65" w:rsidRDefault="00947ABE" w:rsidP="00F057A5">
      <w:pPr>
        <w:pStyle w:val="BodyNoIndentEVM"/>
        <w:rPr>
          <w:sz w:val="22"/>
        </w:rPr>
      </w:pPr>
      <w:r w:rsidRPr="00021D65">
        <w:rPr>
          <w:sz w:val="22"/>
        </w:rPr>
        <w:t xml:space="preserve">EV is based on the budget value for </w:t>
      </w:r>
      <w:r w:rsidR="0033311F" w:rsidRPr="00021D65">
        <w:rPr>
          <w:sz w:val="22"/>
        </w:rPr>
        <w:t>work</w:t>
      </w:r>
      <w:r w:rsidRPr="00021D65">
        <w:rPr>
          <w:sz w:val="22"/>
        </w:rPr>
        <w:t>.</w:t>
      </w:r>
      <w:r w:rsidR="00230027" w:rsidRPr="00021D65">
        <w:rPr>
          <w:sz w:val="22"/>
        </w:rPr>
        <w:t xml:space="preserve"> </w:t>
      </w:r>
      <w:r w:rsidRPr="00021D65">
        <w:rPr>
          <w:sz w:val="22"/>
        </w:rPr>
        <w:t xml:space="preserve">When </w:t>
      </w:r>
      <w:r w:rsidR="00B66182" w:rsidRPr="00021D65">
        <w:rPr>
          <w:sz w:val="22"/>
        </w:rPr>
        <w:t xml:space="preserve">all WP </w:t>
      </w:r>
      <w:r w:rsidR="0033311F" w:rsidRPr="00021D65">
        <w:rPr>
          <w:sz w:val="22"/>
        </w:rPr>
        <w:t>work</w:t>
      </w:r>
      <w:r w:rsidRPr="00021D65">
        <w:rPr>
          <w:sz w:val="22"/>
        </w:rPr>
        <w:t xml:space="preserve"> is completed, the full value of </w:t>
      </w:r>
      <w:r w:rsidR="0033311F" w:rsidRPr="00021D65">
        <w:rPr>
          <w:sz w:val="22"/>
        </w:rPr>
        <w:t>the WP’s</w:t>
      </w:r>
      <w:r w:rsidRPr="00021D65">
        <w:rPr>
          <w:sz w:val="22"/>
        </w:rPr>
        <w:t xml:space="preserve"> budget is earned.</w:t>
      </w:r>
      <w:r w:rsidR="00230027" w:rsidRPr="00021D65">
        <w:rPr>
          <w:sz w:val="22"/>
        </w:rPr>
        <w:t xml:space="preserve"> </w:t>
      </w:r>
      <w:r w:rsidR="0033311F" w:rsidRPr="00021D65">
        <w:rPr>
          <w:sz w:val="22"/>
        </w:rPr>
        <w:t>If work has not been performed</w:t>
      </w:r>
      <w:r w:rsidRPr="00021D65">
        <w:rPr>
          <w:sz w:val="22"/>
        </w:rPr>
        <w:t>, no value can be earned.</w:t>
      </w:r>
      <w:r w:rsidR="00230027" w:rsidRPr="00021D65">
        <w:rPr>
          <w:sz w:val="22"/>
        </w:rPr>
        <w:t xml:space="preserve"> </w:t>
      </w:r>
      <w:r w:rsidRPr="00021D65">
        <w:rPr>
          <w:sz w:val="22"/>
        </w:rPr>
        <w:t xml:space="preserve">Therefore, the only variability in determining EV is for </w:t>
      </w:r>
      <w:r w:rsidR="0033311F" w:rsidRPr="00021D65">
        <w:rPr>
          <w:sz w:val="22"/>
        </w:rPr>
        <w:t xml:space="preserve">WPs </w:t>
      </w:r>
      <w:r w:rsidRPr="00021D65">
        <w:rPr>
          <w:sz w:val="22"/>
        </w:rPr>
        <w:t xml:space="preserve">that should have started but have not or for </w:t>
      </w:r>
      <w:r w:rsidR="0033311F" w:rsidRPr="00021D65">
        <w:rPr>
          <w:sz w:val="22"/>
        </w:rPr>
        <w:t xml:space="preserve">WPs </w:t>
      </w:r>
      <w:r w:rsidRPr="00021D65">
        <w:rPr>
          <w:sz w:val="22"/>
        </w:rPr>
        <w:t>that are currently being worked.</w:t>
      </w:r>
      <w:r w:rsidR="00230027" w:rsidRPr="00021D65">
        <w:rPr>
          <w:sz w:val="22"/>
        </w:rPr>
        <w:t xml:space="preserve"> </w:t>
      </w:r>
      <w:r w:rsidRPr="00021D65">
        <w:rPr>
          <w:sz w:val="22"/>
        </w:rPr>
        <w:t xml:space="preserve">These are referred to commonly as “in progress” </w:t>
      </w:r>
      <w:r w:rsidR="0033311F" w:rsidRPr="00021D65">
        <w:rPr>
          <w:sz w:val="22"/>
        </w:rPr>
        <w:t>WPs</w:t>
      </w:r>
      <w:r w:rsidRPr="00021D65">
        <w:rPr>
          <w:sz w:val="22"/>
        </w:rPr>
        <w:t>.</w:t>
      </w:r>
      <w:r w:rsidR="00230027" w:rsidRPr="00021D65">
        <w:rPr>
          <w:sz w:val="22"/>
        </w:rPr>
        <w:t xml:space="preserve"> </w:t>
      </w:r>
    </w:p>
    <w:p w14:paraId="4EB768BB" w14:textId="77777777" w:rsidR="00B66182" w:rsidRPr="00021D65" w:rsidRDefault="00947ABE" w:rsidP="00F057A5">
      <w:pPr>
        <w:pStyle w:val="BodyNoIndentEVM"/>
        <w:rPr>
          <w:sz w:val="22"/>
        </w:rPr>
      </w:pP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select </w:t>
      </w:r>
      <w:r w:rsidR="00C83AFD" w:rsidRPr="00021D65">
        <w:rPr>
          <w:sz w:val="22"/>
        </w:rPr>
        <w:t>a PMT</w:t>
      </w:r>
      <w:r w:rsidRPr="00021D65">
        <w:rPr>
          <w:sz w:val="22"/>
        </w:rPr>
        <w:t xml:space="preserve"> that best represents how the </w:t>
      </w:r>
      <w:r w:rsidR="0033311F" w:rsidRPr="00021D65">
        <w:rPr>
          <w:sz w:val="22"/>
        </w:rPr>
        <w:t xml:space="preserve">WP </w:t>
      </w:r>
      <w:r w:rsidRPr="00021D65">
        <w:rPr>
          <w:sz w:val="22"/>
        </w:rPr>
        <w:t>will be accomplished and how actual costs should be recorded</w:t>
      </w:r>
      <w:r w:rsidR="005556F8" w:rsidRPr="00021D65">
        <w:rPr>
          <w:sz w:val="22"/>
        </w:rPr>
        <w:t xml:space="preserve">. </w:t>
      </w:r>
      <w:r w:rsidR="00230027" w:rsidRPr="00021D65">
        <w:rPr>
          <w:sz w:val="22"/>
        </w:rPr>
        <w:t xml:space="preserve"> </w:t>
      </w:r>
      <w:r w:rsidRPr="00021D65">
        <w:rPr>
          <w:sz w:val="22"/>
        </w:rPr>
        <w:t>In order to make the best possible selection, it is necessary to understand the task</w:t>
      </w:r>
      <w:r w:rsidR="0033311F" w:rsidRPr="00021D65">
        <w:rPr>
          <w:sz w:val="22"/>
        </w:rPr>
        <w:t>s associated with the WP,</w:t>
      </w:r>
      <w:r w:rsidRPr="00021D65">
        <w:rPr>
          <w:sz w:val="22"/>
        </w:rPr>
        <w:t xml:space="preserve"> </w:t>
      </w:r>
      <w:r w:rsidR="00B66182" w:rsidRPr="00021D65">
        <w:rPr>
          <w:sz w:val="22"/>
        </w:rPr>
        <w:t>and how best to reflect accurate accomplishment for the work</w:t>
      </w:r>
      <w:r w:rsidRPr="00021D65">
        <w:rPr>
          <w:sz w:val="22"/>
        </w:rPr>
        <w:t>.</w:t>
      </w:r>
      <w:r w:rsidR="00B66182" w:rsidRPr="00021D65">
        <w:rPr>
          <w:sz w:val="22"/>
        </w:rPr>
        <w:t xml:space="preserve">  A recommended guide to help in PMT selection is shown in Figure </w:t>
      </w:r>
      <w:r w:rsidR="00A313C8" w:rsidRPr="00021D65">
        <w:rPr>
          <w:sz w:val="22"/>
        </w:rPr>
        <w:t>5</w:t>
      </w:r>
      <w:r w:rsidR="00B66182" w:rsidRPr="00021D65">
        <w:rPr>
          <w:sz w:val="22"/>
        </w:rPr>
        <w:t xml:space="preserve"> below.</w:t>
      </w:r>
    </w:p>
    <w:p w14:paraId="6D39B9D4" w14:textId="77777777" w:rsidR="00947ABE" w:rsidRPr="004740E2" w:rsidRDefault="00CA2B9E" w:rsidP="00CA2B9E">
      <w:pPr>
        <w:pStyle w:val="BodyNoIndentEVM"/>
        <w:jc w:val="center"/>
      </w:pPr>
      <w:r>
        <w:rPr>
          <w:noProof/>
        </w:rPr>
        <w:drawing>
          <wp:inline distT="0" distB="0" distL="0" distR="0" wp14:anchorId="1959A705" wp14:editId="10DE18E3">
            <wp:extent cx="3889248" cy="5110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5913" cy="5198154"/>
                    </a:xfrm>
                    <a:prstGeom prst="rect">
                      <a:avLst/>
                    </a:prstGeom>
                    <a:noFill/>
                  </pic:spPr>
                </pic:pic>
              </a:graphicData>
            </a:graphic>
          </wp:inline>
        </w:drawing>
      </w:r>
    </w:p>
    <w:p w14:paraId="5A9AE96F" w14:textId="77777777" w:rsidR="002861D2" w:rsidRPr="00021D65" w:rsidRDefault="00CA2B9E" w:rsidP="006736E6">
      <w:pPr>
        <w:pStyle w:val="BodyNoIndentEVM"/>
        <w:ind w:left="720"/>
        <w:jc w:val="center"/>
        <w:rPr>
          <w:b/>
          <w:sz w:val="22"/>
        </w:rPr>
      </w:pPr>
      <w:r w:rsidRPr="00021D65">
        <w:rPr>
          <w:b/>
          <w:sz w:val="22"/>
        </w:rPr>
        <w:t xml:space="preserve">Figure </w:t>
      </w:r>
      <w:r w:rsidR="00A313C8" w:rsidRPr="00021D65">
        <w:rPr>
          <w:b/>
          <w:sz w:val="22"/>
        </w:rPr>
        <w:t>5</w:t>
      </w:r>
      <w:r w:rsidRPr="00021D65">
        <w:rPr>
          <w:b/>
          <w:sz w:val="22"/>
        </w:rPr>
        <w:t>.  PMT selection guide.</w:t>
      </w:r>
    </w:p>
    <w:p w14:paraId="03FA2510"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lastRenderedPageBreak/>
        <w:t>TIP:</w:t>
      </w:r>
      <w:r w:rsidR="002413D6" w:rsidRPr="00021D65">
        <w:rPr>
          <w:rFonts w:ascii="Times New Roman" w:hAnsi="Times New Roman" w:cs="Times New Roman"/>
          <w:sz w:val="22"/>
        </w:rPr>
        <w:t xml:space="preserve"> I</w:t>
      </w:r>
      <w:r w:rsidRPr="00021D65">
        <w:rPr>
          <w:rFonts w:ascii="Times New Roman" w:hAnsi="Times New Roman" w:cs="Times New Roman"/>
          <w:sz w:val="22"/>
        </w:rPr>
        <w:t xml:space="preserve">t is very important for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to carefully consider </w:t>
      </w:r>
      <w:r w:rsidR="002413D6" w:rsidRPr="00021D65">
        <w:rPr>
          <w:rFonts w:ascii="Times New Roman" w:hAnsi="Times New Roman" w:cs="Times New Roman"/>
          <w:sz w:val="22"/>
        </w:rPr>
        <w:t xml:space="preserve">an appropriate </w:t>
      </w:r>
      <w:r w:rsidR="00C83AFD" w:rsidRPr="00021D65">
        <w:rPr>
          <w:rFonts w:ascii="Times New Roman" w:hAnsi="Times New Roman" w:cs="Times New Roman"/>
          <w:sz w:val="22"/>
        </w:rPr>
        <w:t>PMT</w:t>
      </w:r>
      <w:r w:rsidRPr="00021D65">
        <w:rPr>
          <w:rFonts w:ascii="Times New Roman" w:hAnsi="Times New Roman" w:cs="Times New Roman"/>
          <w:sz w:val="22"/>
        </w:rPr>
        <w:t xml:space="preserve"> for assigned WP</w:t>
      </w:r>
      <w:r w:rsidR="002413D6" w:rsidRPr="00021D65">
        <w:rPr>
          <w:rFonts w:ascii="Times New Roman" w:hAnsi="Times New Roman" w:cs="Times New Roman"/>
          <w:sz w:val="22"/>
        </w:rPr>
        <w:t>(s), because a meaningful PMB provides the basis for performance metrics and the usefulness of EV data</w:t>
      </w:r>
      <w:r w:rsidRPr="00021D65">
        <w:rPr>
          <w:rFonts w:ascii="Times New Roman" w:hAnsi="Times New Roman" w:cs="Times New Roman"/>
          <w:sz w:val="22"/>
        </w:rPr>
        <w:t>.</w:t>
      </w:r>
      <w:r w:rsidR="00230027" w:rsidRPr="00021D65">
        <w:rPr>
          <w:rFonts w:ascii="Times New Roman" w:hAnsi="Times New Roman" w:cs="Times New Roman"/>
          <w:sz w:val="22"/>
        </w:rPr>
        <w:t xml:space="preserve"> </w:t>
      </w:r>
    </w:p>
    <w:p w14:paraId="2E6C9335" w14:textId="77777777" w:rsidR="00947ABE" w:rsidRPr="00021D65" w:rsidRDefault="00947ABE" w:rsidP="00F057A5">
      <w:pPr>
        <w:pStyle w:val="BodyNoIndentEVM"/>
        <w:rPr>
          <w:sz w:val="22"/>
        </w:rPr>
      </w:pPr>
      <w:r w:rsidRPr="00021D65">
        <w:rPr>
          <w:sz w:val="22"/>
        </w:rPr>
        <w:t>Material purchases are subject to special consideration for recording EV.</w:t>
      </w:r>
      <w:r w:rsidR="00230027" w:rsidRPr="00021D65">
        <w:rPr>
          <w:sz w:val="22"/>
        </w:rPr>
        <w:t xml:space="preserve"> </w:t>
      </w:r>
      <w:r w:rsidRPr="00021D65">
        <w:rPr>
          <w:sz w:val="22"/>
        </w:rPr>
        <w:t>EV may be recorded for material at the point of receipt and acceptance, consumption during fabrication, delivery of the final product, or any point in between.</w:t>
      </w:r>
      <w:r w:rsidR="00230027" w:rsidRPr="00021D65">
        <w:rPr>
          <w:sz w:val="22"/>
        </w:rPr>
        <w:t xml:space="preserve"> </w:t>
      </w:r>
      <w:r w:rsidRPr="00021D65">
        <w:rPr>
          <w:sz w:val="22"/>
        </w:rPr>
        <w:t>EV for material purchases cannot be taken prior to material receipt.</w:t>
      </w:r>
      <w:r w:rsidR="00230027" w:rsidRPr="00021D65">
        <w:rPr>
          <w:sz w:val="22"/>
        </w:rPr>
        <w:t xml:space="preserve"> </w:t>
      </w:r>
    </w:p>
    <w:p w14:paraId="16581B2B" w14:textId="77777777" w:rsidR="00CA2B9E" w:rsidRPr="004740E2" w:rsidRDefault="00947ABE" w:rsidP="00F057A5">
      <w:pPr>
        <w:pStyle w:val="BodyNoIndentEVM"/>
      </w:pPr>
      <w:r w:rsidRPr="00021D65">
        <w:rPr>
          <w:sz w:val="22"/>
        </w:rPr>
        <w:t xml:space="preserve">Different </w:t>
      </w:r>
      <w:r w:rsidR="00C83AFD" w:rsidRPr="00021D65">
        <w:rPr>
          <w:sz w:val="22"/>
        </w:rPr>
        <w:t>PMTs</w:t>
      </w:r>
      <w:r w:rsidRPr="00021D65">
        <w:rPr>
          <w:sz w:val="22"/>
        </w:rPr>
        <w:t xml:space="preserve"> apply to different types of </w:t>
      </w:r>
      <w:r w:rsidR="0033311F" w:rsidRPr="00021D65">
        <w:rPr>
          <w:sz w:val="22"/>
        </w:rPr>
        <w:t>WPs</w:t>
      </w:r>
      <w:r w:rsidRPr="00021D65">
        <w:rPr>
          <w:sz w:val="22"/>
        </w:rPr>
        <w:t>.</w:t>
      </w:r>
      <w:r w:rsidR="00230027" w:rsidRPr="00021D65">
        <w:rPr>
          <w:sz w:val="22"/>
        </w:rPr>
        <w:t xml:space="preserve"> </w:t>
      </w:r>
      <w:r w:rsidRPr="00021D65">
        <w:rPr>
          <w:sz w:val="22"/>
        </w:rPr>
        <w:t xml:space="preserve">The </w:t>
      </w:r>
      <w:r w:rsidR="0033311F" w:rsidRPr="00021D65">
        <w:rPr>
          <w:sz w:val="22"/>
        </w:rPr>
        <w:t xml:space="preserve">WP </w:t>
      </w:r>
      <w:r w:rsidRPr="00021D65">
        <w:rPr>
          <w:sz w:val="22"/>
        </w:rPr>
        <w:t>types are Discrete</w:t>
      </w:r>
      <w:r w:rsidR="00CC509E">
        <w:rPr>
          <w:sz w:val="22"/>
        </w:rPr>
        <w:t xml:space="preserve"> Effort</w:t>
      </w:r>
      <w:r w:rsidRPr="00021D65">
        <w:rPr>
          <w:sz w:val="22"/>
        </w:rPr>
        <w:t>, Level of Effort (</w:t>
      </w:r>
      <w:r w:rsidR="00E8213C" w:rsidRPr="00021D65">
        <w:rPr>
          <w:sz w:val="22"/>
        </w:rPr>
        <w:t>LOE</w:t>
      </w:r>
      <w:r w:rsidRPr="00021D65">
        <w:rPr>
          <w:sz w:val="22"/>
        </w:rPr>
        <w:t>), and Apportioned</w:t>
      </w:r>
      <w:r w:rsidR="0033311F" w:rsidRPr="00021D65">
        <w:rPr>
          <w:sz w:val="22"/>
        </w:rPr>
        <w:t xml:space="preserve"> Effort</w:t>
      </w:r>
      <w:r w:rsidRPr="00021D65">
        <w:rPr>
          <w:sz w:val="22"/>
        </w:rPr>
        <w:t>.</w:t>
      </w:r>
      <w:r w:rsidR="00230027" w:rsidRPr="00021D65">
        <w:rPr>
          <w:sz w:val="22"/>
        </w:rPr>
        <w:t xml:space="preserve"> </w:t>
      </w:r>
      <w:r w:rsidRPr="00021D65">
        <w:rPr>
          <w:sz w:val="22"/>
        </w:rPr>
        <w:t xml:space="preserve">The one common characteristic for all </w:t>
      </w:r>
      <w:r w:rsidR="00C83AFD" w:rsidRPr="00021D65">
        <w:rPr>
          <w:sz w:val="22"/>
        </w:rPr>
        <w:t>PMTs</w:t>
      </w:r>
      <w:r w:rsidRPr="00021D65">
        <w:rPr>
          <w:sz w:val="22"/>
        </w:rPr>
        <w:t xml:space="preserve"> for all </w:t>
      </w:r>
      <w:r w:rsidR="0033311F" w:rsidRPr="00021D65">
        <w:rPr>
          <w:sz w:val="22"/>
        </w:rPr>
        <w:t xml:space="preserve">WP </w:t>
      </w:r>
      <w:r w:rsidRPr="00021D65">
        <w:rPr>
          <w:sz w:val="22"/>
        </w:rPr>
        <w:t xml:space="preserve">types is that EV is ultimately determined by </w:t>
      </w:r>
      <w:r w:rsidR="005B4C3D" w:rsidRPr="00021D65">
        <w:rPr>
          <w:sz w:val="22"/>
        </w:rPr>
        <w:t>multiplying the</w:t>
      </w:r>
      <w:r w:rsidRPr="00021D65">
        <w:rPr>
          <w:sz w:val="22"/>
        </w:rPr>
        <w:t xml:space="preserve"> physical percent complete (percent accomplishment) </w:t>
      </w:r>
      <w:r w:rsidR="005B4C3D" w:rsidRPr="00021D65">
        <w:rPr>
          <w:sz w:val="22"/>
        </w:rPr>
        <w:t xml:space="preserve">by </w:t>
      </w:r>
      <w:r w:rsidRPr="00021D65">
        <w:rPr>
          <w:sz w:val="22"/>
        </w:rPr>
        <w:t>the Budgeted Cost for Work Scheduled (BCWS).</w:t>
      </w:r>
      <w:r w:rsidR="00230027" w:rsidRPr="00021D65">
        <w:rPr>
          <w:sz w:val="22"/>
        </w:rPr>
        <w:t xml:space="preserve"> </w:t>
      </w:r>
      <w:r w:rsidRPr="00021D65">
        <w:rPr>
          <w:sz w:val="22"/>
        </w:rPr>
        <w:t xml:space="preserve">The method for determining accomplishment is the variable, depending on </w:t>
      </w:r>
      <w:r w:rsidR="0033311F" w:rsidRPr="00021D65">
        <w:rPr>
          <w:sz w:val="22"/>
        </w:rPr>
        <w:t xml:space="preserve">WP </w:t>
      </w:r>
      <w:r w:rsidRPr="00021D65">
        <w:rPr>
          <w:sz w:val="22"/>
        </w:rPr>
        <w:t xml:space="preserve">type and </w:t>
      </w:r>
      <w:r w:rsidR="00C83AFD" w:rsidRPr="00021D65">
        <w:rPr>
          <w:sz w:val="22"/>
        </w:rPr>
        <w:t>PMT</w:t>
      </w:r>
      <w:r w:rsidRPr="00021D65">
        <w:rPr>
          <w:sz w:val="22"/>
        </w:rPr>
        <w:t xml:space="preserve"> used.</w:t>
      </w:r>
      <w:r w:rsidR="00A313C8" w:rsidRPr="00021D65">
        <w:rPr>
          <w:sz w:val="22"/>
        </w:rPr>
        <w:t xml:space="preserve"> Figure 6 below shows some examples and uses of various </w:t>
      </w:r>
      <w:r w:rsidR="00CC509E">
        <w:rPr>
          <w:sz w:val="22"/>
        </w:rPr>
        <w:t xml:space="preserve">Discrete Effort </w:t>
      </w:r>
      <w:r w:rsidR="00A313C8" w:rsidRPr="00021D65">
        <w:rPr>
          <w:sz w:val="22"/>
        </w:rPr>
        <w:t>PMTs.</w:t>
      </w:r>
      <w:r w:rsidR="00CC509E">
        <w:rPr>
          <w:sz w:val="22"/>
        </w:rPr>
        <w:t xml:space="preserve">  Discrete Effort PMT are related to the completion of specific end products or services and can be directly planned and measured. </w:t>
      </w:r>
    </w:p>
    <w:p w14:paraId="4D16FBF7" w14:textId="77777777" w:rsidR="00D315E4" w:rsidRPr="004740E2" w:rsidRDefault="00D315E4" w:rsidP="006D1E24">
      <w:pPr>
        <w:pStyle w:val="BodyNoIndentEVM"/>
        <w:jc w:val="center"/>
      </w:pPr>
      <w:r w:rsidRPr="004740E2">
        <w:rPr>
          <w:noProof/>
        </w:rPr>
        <w:drawing>
          <wp:inline distT="0" distB="0" distL="0" distR="0" wp14:anchorId="2179555D" wp14:editId="46CCA215">
            <wp:extent cx="4800600" cy="38544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6403" cy="3851108"/>
                    </a:xfrm>
                    <a:prstGeom prst="rect">
                      <a:avLst/>
                    </a:prstGeom>
                    <a:noFill/>
                    <a:ln>
                      <a:noFill/>
                    </a:ln>
                  </pic:spPr>
                </pic:pic>
              </a:graphicData>
            </a:graphic>
          </wp:inline>
        </w:drawing>
      </w:r>
    </w:p>
    <w:p w14:paraId="05CD072E" w14:textId="77777777" w:rsidR="00D315E4" w:rsidRPr="00021D65" w:rsidRDefault="006D1E24" w:rsidP="006736E6">
      <w:pPr>
        <w:pStyle w:val="FigureCaptionEVM"/>
        <w:jc w:val="center"/>
        <w:rPr>
          <w:rFonts w:ascii="Times New Roman" w:hAnsi="Times New Roman"/>
          <w:sz w:val="22"/>
        </w:rPr>
      </w:pPr>
      <w:r w:rsidRPr="00021D65">
        <w:rPr>
          <w:rFonts w:ascii="Times New Roman" w:hAnsi="Times New Roman"/>
          <w:sz w:val="22"/>
        </w:rPr>
        <w:t xml:space="preserve">Figure </w:t>
      </w:r>
      <w:r w:rsidR="00A313C8" w:rsidRPr="00021D65">
        <w:rPr>
          <w:rFonts w:ascii="Times New Roman" w:hAnsi="Times New Roman"/>
          <w:sz w:val="22"/>
        </w:rPr>
        <w:t>6</w:t>
      </w:r>
      <w:r w:rsidRPr="00021D65">
        <w:rPr>
          <w:rFonts w:ascii="Times New Roman" w:hAnsi="Times New Roman"/>
          <w:sz w:val="22"/>
        </w:rPr>
        <w:t xml:space="preserve">.  </w:t>
      </w:r>
      <w:r w:rsidR="00D315E4" w:rsidRPr="00021D65">
        <w:rPr>
          <w:rFonts w:ascii="Times New Roman" w:hAnsi="Times New Roman"/>
          <w:sz w:val="22"/>
        </w:rPr>
        <w:t>PMTs are used to objectively calculate the most accurate earned credit for the work performed. The PMT is selected when the WP has been detailed planned in the schedule. The P</w:t>
      </w:r>
      <w:r w:rsidR="00D315E4" w:rsidRPr="00021D65">
        <w:rPr>
          <w:rFonts w:ascii="Times New Roman" w:hAnsi="Times New Roman"/>
          <w:sz w:val="22"/>
        </w:rPr>
        <w:noBreakHyphen/>
        <w:t>CAMs choice of PMT enhances the accuracy, quality, and effectiveness of performance data produced by the EVMS.</w:t>
      </w:r>
    </w:p>
    <w:p w14:paraId="25991806" w14:textId="77777777" w:rsidR="00F931BD" w:rsidRPr="00021D65" w:rsidRDefault="00F931BD" w:rsidP="00F931BD">
      <w:pPr>
        <w:pStyle w:val="TIPEVM"/>
        <w:rPr>
          <w:rFonts w:ascii="Times New Roman" w:hAnsi="Times New Roman" w:cs="Times New Roman"/>
          <w:sz w:val="22"/>
        </w:rPr>
      </w:pPr>
      <w:r w:rsidRPr="00021D65">
        <w:rPr>
          <w:rFonts w:ascii="Times New Roman" w:hAnsi="Times New Roman" w:cs="Times New Roman"/>
          <w:sz w:val="22"/>
        </w:rPr>
        <w:t xml:space="preserve">TIP: </w:t>
      </w:r>
      <w:r>
        <w:rPr>
          <w:rFonts w:ascii="Times New Roman" w:hAnsi="Times New Roman" w:cs="Times New Roman"/>
          <w:sz w:val="22"/>
        </w:rPr>
        <w:t>The percent complete PMT is one of the most widely used methods.  To ensure that is an objective measurement, the use of Quantifiable Back-up Data (QBD) should be used in conjunction to document and validate how the percentage was determined by the P-CAM.</w:t>
      </w:r>
      <w:r w:rsidR="00841DCA">
        <w:rPr>
          <w:rFonts w:ascii="Times New Roman" w:hAnsi="Times New Roman" w:cs="Times New Roman"/>
          <w:sz w:val="22"/>
        </w:rPr>
        <w:t xml:space="preserve">  This ensures that an objective thought process was used to document percentages and/or steps to accomplish the work.</w:t>
      </w:r>
    </w:p>
    <w:p w14:paraId="7D3B6D60" w14:textId="34FAF4E1" w:rsidR="00BB5EA2" w:rsidRPr="00021D65" w:rsidRDefault="00E8213C" w:rsidP="00BB5EA2">
      <w:pPr>
        <w:pStyle w:val="BodyNoIndentEVM"/>
        <w:rPr>
          <w:sz w:val="22"/>
        </w:rPr>
      </w:pPr>
      <w:r w:rsidRPr="00021D65">
        <w:rPr>
          <w:sz w:val="22"/>
        </w:rPr>
        <w:t>LOE</w:t>
      </w:r>
      <w:r w:rsidR="00BB5EA2" w:rsidRPr="00021D65">
        <w:rPr>
          <w:sz w:val="22"/>
        </w:rPr>
        <w:t xml:space="preserve"> </w:t>
      </w:r>
      <w:r w:rsidR="0033311F" w:rsidRPr="00021D65">
        <w:rPr>
          <w:sz w:val="22"/>
        </w:rPr>
        <w:t xml:space="preserve">WPs </w:t>
      </w:r>
      <w:r w:rsidR="00BB5EA2" w:rsidRPr="00021D65">
        <w:rPr>
          <w:sz w:val="22"/>
        </w:rPr>
        <w:t>earn value based on the baseline plan. EV is recorded with the passage of time. In other words, the EV is recorded exactly as the baseline budget plan (</w:t>
      </w:r>
      <w:r w:rsidR="00E75541">
        <w:rPr>
          <w:sz w:val="22"/>
        </w:rPr>
        <w:t xml:space="preserve">or </w:t>
      </w:r>
      <w:r w:rsidR="00BB5EA2" w:rsidRPr="00021D65">
        <w:rPr>
          <w:sz w:val="22"/>
        </w:rPr>
        <w:t xml:space="preserve">BCWS) shows. This PMT is appropriate for </w:t>
      </w:r>
      <w:r w:rsidR="00D315E4" w:rsidRPr="00021D65">
        <w:rPr>
          <w:sz w:val="22"/>
        </w:rPr>
        <w:t xml:space="preserve">WPs </w:t>
      </w:r>
      <w:r w:rsidR="00BB5EA2" w:rsidRPr="00021D65">
        <w:rPr>
          <w:sz w:val="22"/>
        </w:rPr>
        <w:t>that have no discrete deliverable or product, such as project management</w:t>
      </w:r>
      <w:r w:rsidR="00F931BD">
        <w:rPr>
          <w:sz w:val="22"/>
        </w:rPr>
        <w:t xml:space="preserve">, engineering oversight, </w:t>
      </w:r>
      <w:r w:rsidR="00F931BD">
        <w:rPr>
          <w:sz w:val="22"/>
        </w:rPr>
        <w:lastRenderedPageBreak/>
        <w:t>administrative, etc</w:t>
      </w:r>
      <w:r w:rsidR="00BB5EA2" w:rsidRPr="00021D65">
        <w:rPr>
          <w:sz w:val="22"/>
        </w:rPr>
        <w:t xml:space="preserve">. An </w:t>
      </w:r>
      <w:r w:rsidRPr="00021D65">
        <w:rPr>
          <w:sz w:val="22"/>
        </w:rPr>
        <w:t>LOE</w:t>
      </w:r>
      <w:r w:rsidR="00BB5EA2" w:rsidRPr="00021D65">
        <w:rPr>
          <w:sz w:val="22"/>
        </w:rPr>
        <w:t xml:space="preserve"> </w:t>
      </w:r>
      <w:r w:rsidR="00D315E4" w:rsidRPr="00021D65">
        <w:rPr>
          <w:sz w:val="22"/>
        </w:rPr>
        <w:t xml:space="preserve">WP </w:t>
      </w:r>
      <w:r w:rsidR="00BB5EA2" w:rsidRPr="00021D65">
        <w:rPr>
          <w:sz w:val="22"/>
        </w:rPr>
        <w:t xml:space="preserve">may have a Cost Variance (CV) when actual costs exceed value earned for accomplished work for any reason. However, an </w:t>
      </w:r>
      <w:r w:rsidRPr="00021D65">
        <w:rPr>
          <w:sz w:val="22"/>
        </w:rPr>
        <w:t>LOE</w:t>
      </w:r>
      <w:r w:rsidR="00BB5EA2" w:rsidRPr="00021D65">
        <w:rPr>
          <w:sz w:val="22"/>
        </w:rPr>
        <w:t xml:space="preserve"> task will never experience a Schedule Variance (SV), because SV is the difference between EV (Budgeted Cost for Work Performed [BCWP]) and BCWS. For this reason, the P</w:t>
      </w:r>
      <w:r w:rsidR="00BB5EA2" w:rsidRPr="00021D65">
        <w:rPr>
          <w:sz w:val="22"/>
        </w:rPr>
        <w:noBreakHyphen/>
        <w:t xml:space="preserve">CAM should limit the use of this PMT because it has the effect of masking potential problem </w:t>
      </w:r>
      <w:r w:rsidR="00ED5097" w:rsidRPr="00021D65">
        <w:rPr>
          <w:sz w:val="22"/>
        </w:rPr>
        <w:t>areas</w:t>
      </w:r>
      <w:r w:rsidR="00ED5097">
        <w:rPr>
          <w:sz w:val="22"/>
        </w:rPr>
        <w:t xml:space="preserve"> and</w:t>
      </w:r>
      <w:r w:rsidR="00F931BD">
        <w:rPr>
          <w:sz w:val="22"/>
        </w:rPr>
        <w:t xml:space="preserve"> skewing the EV data reported</w:t>
      </w:r>
      <w:r w:rsidR="00BB5EA2" w:rsidRPr="00021D65">
        <w:rPr>
          <w:sz w:val="22"/>
        </w:rPr>
        <w:t xml:space="preserve">. </w:t>
      </w:r>
    </w:p>
    <w:p w14:paraId="6BDFFBDA" w14:textId="77777777" w:rsidR="00BB5EA2" w:rsidRPr="00021D65" w:rsidRDefault="00BB5EA2" w:rsidP="00BB5EA2">
      <w:pPr>
        <w:pStyle w:val="TIPEVM"/>
        <w:rPr>
          <w:rFonts w:ascii="Times New Roman" w:hAnsi="Times New Roman" w:cs="Times New Roman"/>
          <w:sz w:val="22"/>
        </w:rPr>
      </w:pPr>
      <w:r w:rsidRPr="00021D65">
        <w:rPr>
          <w:rFonts w:ascii="Times New Roman" w:hAnsi="Times New Roman" w:cs="Times New Roman"/>
          <w:sz w:val="22"/>
        </w:rPr>
        <w:t xml:space="preserve">TIP: </w:t>
      </w:r>
      <w:r w:rsidR="00E8213C" w:rsidRPr="00021D65">
        <w:rPr>
          <w:rFonts w:ascii="Times New Roman" w:hAnsi="Times New Roman" w:cs="Times New Roman"/>
          <w:sz w:val="22"/>
        </w:rPr>
        <w:t>LOE</w:t>
      </w:r>
      <w:r w:rsidRPr="00021D65">
        <w:rPr>
          <w:rFonts w:ascii="Times New Roman" w:hAnsi="Times New Roman" w:cs="Times New Roman"/>
          <w:sz w:val="22"/>
        </w:rPr>
        <w:t xml:space="preserve"> PMT should generally be used on </w:t>
      </w:r>
      <w:r w:rsidR="00F931BD">
        <w:rPr>
          <w:rFonts w:ascii="Times New Roman" w:hAnsi="Times New Roman" w:cs="Times New Roman"/>
          <w:sz w:val="22"/>
        </w:rPr>
        <w:t>about</w:t>
      </w:r>
      <w:r w:rsidRPr="00021D65">
        <w:rPr>
          <w:rFonts w:ascii="Times New Roman" w:hAnsi="Times New Roman" w:cs="Times New Roman"/>
          <w:sz w:val="22"/>
        </w:rPr>
        <w:t xml:space="preserve"> 20 percent of the project budget</w:t>
      </w:r>
      <w:r w:rsidR="00F931BD">
        <w:rPr>
          <w:rFonts w:ascii="Times New Roman" w:hAnsi="Times New Roman" w:cs="Times New Roman"/>
          <w:sz w:val="22"/>
        </w:rPr>
        <w:t xml:space="preserve"> as a rule for thumb</w:t>
      </w:r>
      <w:r w:rsidRPr="00021D65">
        <w:rPr>
          <w:rFonts w:ascii="Times New Roman" w:hAnsi="Times New Roman" w:cs="Times New Roman"/>
          <w:sz w:val="22"/>
        </w:rPr>
        <w:t xml:space="preserve">. Individual control accounts may vary in this percentage depending on the nature of the work involved. Many government functions that are traditionally treated as </w:t>
      </w:r>
      <w:r w:rsidR="00E8213C" w:rsidRPr="00021D65">
        <w:rPr>
          <w:rFonts w:ascii="Times New Roman" w:hAnsi="Times New Roman" w:cs="Times New Roman"/>
          <w:sz w:val="22"/>
        </w:rPr>
        <w:t>LOE</w:t>
      </w:r>
      <w:r w:rsidRPr="00021D65">
        <w:rPr>
          <w:rFonts w:ascii="Times New Roman" w:hAnsi="Times New Roman" w:cs="Times New Roman"/>
          <w:sz w:val="22"/>
        </w:rPr>
        <w:t xml:space="preserve"> tasks can actually be converted into Discrete or Apportioned </w:t>
      </w:r>
      <w:r w:rsidR="00886320" w:rsidRPr="00021D65">
        <w:rPr>
          <w:rFonts w:ascii="Times New Roman" w:hAnsi="Times New Roman" w:cs="Times New Roman"/>
          <w:sz w:val="22"/>
        </w:rPr>
        <w:t xml:space="preserve">Effort (AE) </w:t>
      </w:r>
      <w:r w:rsidRPr="00021D65">
        <w:rPr>
          <w:rFonts w:ascii="Times New Roman" w:hAnsi="Times New Roman" w:cs="Times New Roman"/>
          <w:sz w:val="22"/>
        </w:rPr>
        <w:t>tasks when the P</w:t>
      </w:r>
      <w:r w:rsidRPr="00021D65">
        <w:rPr>
          <w:rFonts w:ascii="Times New Roman" w:hAnsi="Times New Roman" w:cs="Times New Roman"/>
          <w:sz w:val="22"/>
        </w:rPr>
        <w:noBreakHyphen/>
        <w:t xml:space="preserve">CAM considers the resulting products. </w:t>
      </w:r>
    </w:p>
    <w:p w14:paraId="0ACDBD54" w14:textId="77777777" w:rsidR="00BB5EA2" w:rsidRPr="00021D65" w:rsidRDefault="00BB5EA2" w:rsidP="00BB5EA2">
      <w:pPr>
        <w:pStyle w:val="BodyNoIndentEVM"/>
        <w:rPr>
          <w:sz w:val="22"/>
        </w:rPr>
      </w:pPr>
      <w:r w:rsidRPr="00021D65">
        <w:rPr>
          <w:sz w:val="22"/>
        </w:rPr>
        <w:t xml:space="preserve">The </w:t>
      </w:r>
      <w:r w:rsidR="00886320" w:rsidRPr="00021D65">
        <w:rPr>
          <w:sz w:val="22"/>
        </w:rPr>
        <w:t>AE</w:t>
      </w:r>
      <w:r w:rsidR="00D315E4" w:rsidRPr="00021D65">
        <w:rPr>
          <w:sz w:val="22"/>
        </w:rPr>
        <w:t xml:space="preserve"> </w:t>
      </w:r>
      <w:r w:rsidRPr="00021D65">
        <w:rPr>
          <w:sz w:val="22"/>
        </w:rPr>
        <w:t xml:space="preserve">PMT is appropriate for use on tasks that relate directly as a percentage </w:t>
      </w:r>
      <w:r w:rsidR="00D315E4" w:rsidRPr="00021D65">
        <w:rPr>
          <w:sz w:val="22"/>
        </w:rPr>
        <w:t xml:space="preserve">of work </w:t>
      </w:r>
      <w:r w:rsidRPr="00021D65">
        <w:rPr>
          <w:sz w:val="22"/>
        </w:rPr>
        <w:t xml:space="preserve">and depend entirely on the accomplishment of </w:t>
      </w:r>
      <w:r w:rsidR="00D315E4" w:rsidRPr="00021D65">
        <w:rPr>
          <w:sz w:val="22"/>
        </w:rPr>
        <w:t>the WP(s)</w:t>
      </w:r>
      <w:r w:rsidRPr="00021D65">
        <w:rPr>
          <w:sz w:val="22"/>
        </w:rPr>
        <w:t xml:space="preserve"> (</w:t>
      </w:r>
      <w:r w:rsidR="00D315E4" w:rsidRPr="00021D65">
        <w:rPr>
          <w:sz w:val="22"/>
        </w:rPr>
        <w:t>e.g.,</w:t>
      </w:r>
      <w:r w:rsidRPr="00021D65">
        <w:rPr>
          <w:sz w:val="22"/>
        </w:rPr>
        <w:t xml:space="preserve"> quality, safety, or similar support services that do not have a discrete deliverable of their own</w:t>
      </w:r>
      <w:r w:rsidR="00D315E4" w:rsidRPr="00021D65">
        <w:rPr>
          <w:sz w:val="22"/>
        </w:rPr>
        <w:t xml:space="preserve"> and will earned credit as a percentage of the </w:t>
      </w:r>
      <w:r w:rsidR="001566FB" w:rsidRPr="00021D65">
        <w:rPr>
          <w:sz w:val="22"/>
        </w:rPr>
        <w:t xml:space="preserve">accomplished </w:t>
      </w:r>
      <w:r w:rsidR="00D315E4" w:rsidRPr="00021D65">
        <w:rPr>
          <w:sz w:val="22"/>
        </w:rPr>
        <w:t>effort – typically 10% of a base WP</w:t>
      </w:r>
      <w:r w:rsidRPr="00021D65">
        <w:rPr>
          <w:sz w:val="22"/>
        </w:rPr>
        <w:t>)</w:t>
      </w:r>
      <w:r w:rsidR="005556F8" w:rsidRPr="00021D65">
        <w:rPr>
          <w:sz w:val="22"/>
        </w:rPr>
        <w:t xml:space="preserve"> as depicted in Figure </w:t>
      </w:r>
      <w:r w:rsidR="00A313C8" w:rsidRPr="00021D65">
        <w:rPr>
          <w:sz w:val="22"/>
        </w:rPr>
        <w:t>7</w:t>
      </w:r>
      <w:r w:rsidR="005556F8" w:rsidRPr="00021D65">
        <w:rPr>
          <w:sz w:val="22"/>
        </w:rPr>
        <w:t xml:space="preserve"> below</w:t>
      </w:r>
      <w:r w:rsidRPr="00021D65">
        <w:rPr>
          <w:sz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2"/>
      </w:tblGrid>
      <w:tr w:rsidR="00C83AFD" w:rsidRPr="00021D65" w14:paraId="1916B741" w14:textId="77777777" w:rsidTr="00021D65">
        <w:trPr>
          <w:trHeight w:val="280"/>
          <w:jc w:val="center"/>
        </w:trPr>
        <w:tc>
          <w:tcPr>
            <w:tcW w:w="9022" w:type="dxa"/>
          </w:tcPr>
          <w:p w14:paraId="11E4FEFC" w14:textId="77777777" w:rsidR="008876C0" w:rsidRPr="00021D65" w:rsidRDefault="008876C0" w:rsidP="004740E2">
            <w:pPr>
              <w:pStyle w:val="FigureCaptionEVM"/>
              <w:rPr>
                <w:rFonts w:ascii="Times New Roman" w:hAnsi="Times New Roman"/>
                <w:sz w:val="22"/>
              </w:rPr>
            </w:pPr>
          </w:p>
        </w:tc>
      </w:tr>
      <w:tr w:rsidR="00C83AFD" w:rsidRPr="004740E2" w14:paraId="4C888B01" w14:textId="77777777" w:rsidTr="00021D65">
        <w:trPr>
          <w:trHeight w:val="3497"/>
          <w:jc w:val="center"/>
        </w:trPr>
        <w:tc>
          <w:tcPr>
            <w:tcW w:w="9022" w:type="dxa"/>
          </w:tcPr>
          <w:p w14:paraId="17810AD0" w14:textId="77777777" w:rsidR="00C83AFD" w:rsidRPr="006D1E24" w:rsidRDefault="00C83AFD" w:rsidP="00021D65">
            <w:pPr>
              <w:pStyle w:val="FigureEVM"/>
              <w:jc w:val="center"/>
              <w:rPr>
                <w:rFonts w:ascii="Times New Roman" w:hAnsi="Times New Roman"/>
              </w:rPr>
            </w:pPr>
            <w:r w:rsidRPr="006D1E24">
              <w:rPr>
                <w:rFonts w:ascii="Times New Roman" w:hAnsi="Times New Roman"/>
                <w:noProof/>
              </w:rPr>
              <w:drawing>
                <wp:inline distT="0" distB="0" distL="0" distR="0" wp14:anchorId="3372DC8B" wp14:editId="58837CF6">
                  <wp:extent cx="4486275" cy="2019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78" r="16339" b="25352"/>
                          <a:stretch/>
                        </pic:blipFill>
                        <pic:spPr bwMode="auto">
                          <a:xfrm>
                            <a:off x="0" y="0"/>
                            <a:ext cx="4494755" cy="20231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3AFD" w:rsidRPr="004740E2" w14:paraId="7751432E" w14:textId="77777777" w:rsidTr="00021D65">
        <w:trPr>
          <w:trHeight w:val="1099"/>
          <w:jc w:val="center"/>
        </w:trPr>
        <w:tc>
          <w:tcPr>
            <w:tcW w:w="9022" w:type="dxa"/>
          </w:tcPr>
          <w:p w14:paraId="2D497D1B" w14:textId="77777777" w:rsidR="00C83AFD" w:rsidRPr="006D1E24" w:rsidRDefault="006D1E24" w:rsidP="006736E6">
            <w:pPr>
              <w:pStyle w:val="FigureCaptionEVM"/>
              <w:jc w:val="center"/>
              <w:rPr>
                <w:rFonts w:ascii="Times New Roman" w:hAnsi="Times New Roman"/>
              </w:rPr>
            </w:pPr>
            <w:r w:rsidRPr="00021D65">
              <w:rPr>
                <w:rFonts w:ascii="Times New Roman" w:hAnsi="Times New Roman"/>
                <w:sz w:val="22"/>
              </w:rPr>
              <w:t xml:space="preserve">Figure </w:t>
            </w:r>
            <w:r w:rsidR="00A313C8" w:rsidRPr="00021D65">
              <w:rPr>
                <w:rFonts w:ascii="Times New Roman" w:hAnsi="Times New Roman"/>
                <w:sz w:val="22"/>
              </w:rPr>
              <w:t>7</w:t>
            </w:r>
            <w:r w:rsidRPr="00021D65">
              <w:rPr>
                <w:rFonts w:ascii="Times New Roman" w:hAnsi="Times New Roman"/>
                <w:sz w:val="22"/>
              </w:rPr>
              <w:t xml:space="preserve">.  </w:t>
            </w:r>
            <w:r w:rsidR="00C83AFD" w:rsidRPr="00021D65">
              <w:rPr>
                <w:rFonts w:ascii="Times New Roman" w:hAnsi="Times New Roman"/>
                <w:sz w:val="22"/>
              </w:rPr>
              <w:t xml:space="preserve">In the Apportioned PMT, the value for the </w:t>
            </w:r>
            <w:r w:rsidR="00886320" w:rsidRPr="00021D65">
              <w:rPr>
                <w:rFonts w:ascii="Times New Roman" w:hAnsi="Times New Roman"/>
                <w:sz w:val="22"/>
              </w:rPr>
              <w:t>AE</w:t>
            </w:r>
            <w:r w:rsidR="00C83AFD" w:rsidRPr="00021D65">
              <w:rPr>
                <w:rFonts w:ascii="Times New Roman" w:hAnsi="Times New Roman"/>
                <w:sz w:val="22"/>
              </w:rPr>
              <w:t xml:space="preserve"> (Inspection </w:t>
            </w:r>
            <w:r w:rsidR="00886320" w:rsidRPr="00021D65">
              <w:rPr>
                <w:rFonts w:ascii="Times New Roman" w:hAnsi="Times New Roman"/>
                <w:sz w:val="22"/>
              </w:rPr>
              <w:t xml:space="preserve">effort </w:t>
            </w:r>
            <w:r w:rsidR="00C83AFD" w:rsidRPr="00021D65">
              <w:rPr>
                <w:rFonts w:ascii="Times New Roman" w:hAnsi="Times New Roman"/>
                <w:sz w:val="22"/>
              </w:rPr>
              <w:t xml:space="preserve">in this example) is based on (or apportioned to) the EV of the reference base </w:t>
            </w:r>
            <w:r w:rsidR="008E10AE">
              <w:rPr>
                <w:rFonts w:ascii="Times New Roman" w:hAnsi="Times New Roman"/>
                <w:sz w:val="22"/>
              </w:rPr>
              <w:t>task</w:t>
            </w:r>
            <w:r w:rsidR="00C83AFD" w:rsidRPr="00021D65">
              <w:rPr>
                <w:rFonts w:ascii="Times New Roman" w:hAnsi="Times New Roman"/>
                <w:sz w:val="22"/>
              </w:rPr>
              <w:t xml:space="preserve"> (Production </w:t>
            </w:r>
            <w:r w:rsidR="00886320" w:rsidRPr="00021D65">
              <w:rPr>
                <w:rFonts w:ascii="Times New Roman" w:hAnsi="Times New Roman"/>
                <w:sz w:val="22"/>
              </w:rPr>
              <w:t xml:space="preserve">effort </w:t>
            </w:r>
            <w:r w:rsidR="00C83AFD" w:rsidRPr="00021D65">
              <w:rPr>
                <w:rFonts w:ascii="Times New Roman" w:hAnsi="Times New Roman"/>
                <w:sz w:val="22"/>
              </w:rPr>
              <w:t>in this example).</w:t>
            </w:r>
          </w:p>
        </w:tc>
      </w:tr>
    </w:tbl>
    <w:p w14:paraId="038B3BC4" w14:textId="77777777" w:rsidR="00947ABE" w:rsidRPr="006D1E24" w:rsidRDefault="00947ABE" w:rsidP="00934150">
      <w:pPr>
        <w:pStyle w:val="FigureEVM"/>
        <w:jc w:val="center"/>
        <w:rPr>
          <w:rFonts w:ascii="Times New Roman" w:hAnsi="Times New Roman"/>
        </w:rPr>
      </w:pPr>
    </w:p>
    <w:p w14:paraId="0F809204" w14:textId="77777777" w:rsidR="00802928" w:rsidRPr="004740E2" w:rsidRDefault="00802928" w:rsidP="00F057A5">
      <w:pPr>
        <w:pStyle w:val="BodyNoIndentEVM"/>
      </w:pPr>
    </w:p>
    <w:p w14:paraId="526E65B0" w14:textId="77777777" w:rsidR="005B4C3D" w:rsidRPr="004740E2" w:rsidRDefault="005B4C3D" w:rsidP="00F057A5">
      <w:pPr>
        <w:pStyle w:val="BodyNoIndentEVM"/>
        <w:sectPr w:rsidR="005B4C3D" w:rsidRPr="004740E2" w:rsidSect="00072C0D">
          <w:footerReference w:type="default" r:id="rId41"/>
          <w:pgSz w:w="12240" w:h="15840"/>
          <w:pgMar w:top="1440" w:right="1440" w:bottom="1440" w:left="1440" w:header="720" w:footer="720" w:gutter="0"/>
          <w:pgNumType w:start="1" w:chapStyle="1"/>
          <w:cols w:space="230"/>
          <w:docGrid w:linePitch="360"/>
        </w:sectPr>
      </w:pPr>
    </w:p>
    <w:p w14:paraId="704000A7" w14:textId="77777777" w:rsidR="00947ABE" w:rsidRPr="00C44378" w:rsidRDefault="00F67BA8" w:rsidP="00802928">
      <w:pPr>
        <w:pStyle w:val="Heading1"/>
        <w:rPr>
          <w:rFonts w:ascii="Times New Roman" w:hAnsi="Times New Roman" w:cs="Times New Roman"/>
          <w:caps w:val="0"/>
        </w:rPr>
      </w:pPr>
      <w:bookmarkStart w:id="14" w:name="_Toc308012274"/>
      <w:r w:rsidRPr="00C44378">
        <w:rPr>
          <w:rFonts w:ascii="Times New Roman" w:hAnsi="Times New Roman" w:cs="Times New Roman"/>
          <w:caps w:val="0"/>
        </w:rPr>
        <w:lastRenderedPageBreak/>
        <w:t>PERFORMANCE MEASUREMENT BASELINE</w:t>
      </w:r>
      <w:bookmarkEnd w:id="14"/>
    </w:p>
    <w:p w14:paraId="62660033" w14:textId="77777777" w:rsidR="00947ABE" w:rsidRPr="00C44378" w:rsidRDefault="00947ABE" w:rsidP="00F057A5">
      <w:pPr>
        <w:pStyle w:val="BodyNoIndentEVM"/>
        <w:rPr>
          <w:sz w:val="22"/>
        </w:rPr>
      </w:pPr>
      <w:r w:rsidRPr="00C44378">
        <w:rPr>
          <w:sz w:val="22"/>
        </w:rPr>
        <w:t>The time-phased budget plan against which performance is measured is formed by the budgets assigned to scheduled control accounts. For future effort, not planned to the control account level, the PMB also includes budgets assigned to higher</w:t>
      </w:r>
      <w:r w:rsidR="0038533F" w:rsidRPr="00C44378">
        <w:rPr>
          <w:sz w:val="22"/>
        </w:rPr>
        <w:t>-</w:t>
      </w:r>
      <w:r w:rsidRPr="00C44378">
        <w:rPr>
          <w:sz w:val="22"/>
        </w:rPr>
        <w:t xml:space="preserve">level WBS elements and </w:t>
      </w:r>
      <w:r w:rsidR="00514972">
        <w:rPr>
          <w:sz w:val="22"/>
        </w:rPr>
        <w:t xml:space="preserve">budgets associated with specific work scope or authorized changes that have not been assigned to a control account or summary level planning package or </w:t>
      </w:r>
      <w:r w:rsidR="00100A96" w:rsidRPr="00C44378">
        <w:rPr>
          <w:sz w:val="22"/>
        </w:rPr>
        <w:t>U</w:t>
      </w:r>
      <w:r w:rsidRPr="00C44378">
        <w:rPr>
          <w:sz w:val="22"/>
        </w:rPr>
        <w:t xml:space="preserve">ndistributed </w:t>
      </w:r>
      <w:r w:rsidR="00100A96" w:rsidRPr="00C44378">
        <w:rPr>
          <w:sz w:val="22"/>
        </w:rPr>
        <w:t>B</w:t>
      </w:r>
      <w:r w:rsidRPr="00C44378">
        <w:rPr>
          <w:sz w:val="22"/>
        </w:rPr>
        <w:t>udget</w:t>
      </w:r>
      <w:r w:rsidR="00100A96" w:rsidRPr="00C44378">
        <w:rPr>
          <w:sz w:val="22"/>
        </w:rPr>
        <w:t xml:space="preserve"> (UB)</w:t>
      </w:r>
      <w:r w:rsidRPr="00C44378">
        <w:rPr>
          <w:sz w:val="22"/>
        </w:rPr>
        <w:t xml:space="preserve">. </w:t>
      </w:r>
      <w:r w:rsidR="0038533F" w:rsidRPr="00C44378">
        <w:rPr>
          <w:sz w:val="22"/>
        </w:rPr>
        <w:t xml:space="preserve">The PMB </w:t>
      </w:r>
      <w:r w:rsidRPr="00C44378">
        <w:rPr>
          <w:sz w:val="22"/>
        </w:rPr>
        <w:t xml:space="preserve">equals the total allocated budget less </w:t>
      </w:r>
      <w:r w:rsidR="00FB1B94" w:rsidRPr="00C44378">
        <w:rPr>
          <w:sz w:val="22"/>
        </w:rPr>
        <w:t>MR</w:t>
      </w:r>
      <w:r w:rsidR="00532267">
        <w:rPr>
          <w:sz w:val="22"/>
        </w:rPr>
        <w:t xml:space="preserve">. It </w:t>
      </w:r>
      <w:r w:rsidRPr="00C44378">
        <w:rPr>
          <w:sz w:val="22"/>
        </w:rPr>
        <w:t xml:space="preserve">is established in Phase B in preparation for Key Decision Point (KDP) C approval and is assessed during the </w:t>
      </w:r>
      <w:r w:rsidR="00FB1B94" w:rsidRPr="00C44378">
        <w:rPr>
          <w:sz w:val="22"/>
        </w:rPr>
        <w:t xml:space="preserve">Pre-approval </w:t>
      </w:r>
      <w:r w:rsidRPr="00C44378">
        <w:rPr>
          <w:sz w:val="22"/>
        </w:rPr>
        <w:t>IBR process</w:t>
      </w:r>
      <w:r w:rsidR="00FB1B94" w:rsidRPr="00C44378">
        <w:rPr>
          <w:sz w:val="22"/>
        </w:rPr>
        <w:t>, or the contract IBR process</w:t>
      </w:r>
      <w:r w:rsidRPr="00C44378">
        <w:rPr>
          <w:sz w:val="22"/>
        </w:rPr>
        <w:t>.</w:t>
      </w:r>
      <w:r w:rsidR="00230027" w:rsidRPr="00C44378">
        <w:rPr>
          <w:sz w:val="22"/>
        </w:rPr>
        <w:t xml:space="preserve"> </w:t>
      </w:r>
      <w:r w:rsidRPr="00C44378">
        <w:rPr>
          <w:sz w:val="22"/>
        </w:rPr>
        <w:t>Establishing the PMB results in the baselining of the Project IMS and the corresponding budget.</w:t>
      </w:r>
      <w:r w:rsidR="00230027" w:rsidRPr="00C44378">
        <w:rPr>
          <w:sz w:val="22"/>
        </w:rPr>
        <w:t xml:space="preserve"> </w:t>
      </w:r>
    </w:p>
    <w:p w14:paraId="7E229657" w14:textId="77777777" w:rsidR="00FB1B94" w:rsidRPr="00C44378" w:rsidRDefault="00947ABE" w:rsidP="00F057A5">
      <w:pPr>
        <w:pStyle w:val="BodyNoIndentEVM"/>
        <w:rPr>
          <w:sz w:val="22"/>
        </w:rPr>
      </w:pPr>
      <w:r w:rsidRPr="00C44378">
        <w:rPr>
          <w:sz w:val="22"/>
        </w:rPr>
        <w:t>Only authorized changes may be reflected in the baseline budget and baseline IMS.</w:t>
      </w:r>
      <w:r w:rsidR="00230027" w:rsidRPr="00C44378">
        <w:rPr>
          <w:sz w:val="22"/>
        </w:rPr>
        <w:t xml:space="preserve"> </w:t>
      </w:r>
      <w:r w:rsidRPr="00C44378">
        <w:rPr>
          <w:sz w:val="22"/>
        </w:rPr>
        <w:t>The IMS and budget are retained as benchmarks for progress and performance measurement from this point forward.</w:t>
      </w:r>
      <w:r w:rsidR="00230027" w:rsidRPr="00C44378">
        <w:rPr>
          <w:sz w:val="22"/>
        </w:rPr>
        <w:t xml:space="preserve"> </w:t>
      </w:r>
      <w:r w:rsidRPr="00C44378">
        <w:rPr>
          <w:sz w:val="22"/>
        </w:rPr>
        <w:t>This is also the point at which authorized work, aside from the planning efforts that have taken place thus far, may commence.</w:t>
      </w:r>
      <w:r w:rsidR="00230027" w:rsidRPr="00C44378">
        <w:rPr>
          <w:sz w:val="22"/>
        </w:rPr>
        <w:t xml:space="preserve"> </w:t>
      </w:r>
      <w:r w:rsidRPr="00C44378">
        <w:rPr>
          <w:sz w:val="22"/>
        </w:rPr>
        <w:t>PMB deve</w:t>
      </w:r>
      <w:r w:rsidR="003D3520" w:rsidRPr="00C44378">
        <w:rPr>
          <w:sz w:val="22"/>
        </w:rPr>
        <w:t>lopment is a three-step process</w:t>
      </w:r>
      <w:r w:rsidR="005556F8" w:rsidRPr="00C44378">
        <w:rPr>
          <w:sz w:val="22"/>
        </w:rPr>
        <w:t xml:space="preserve"> as depicted in Figure </w:t>
      </w:r>
      <w:r w:rsidR="00A313C8" w:rsidRPr="00C44378">
        <w:rPr>
          <w:sz w:val="22"/>
        </w:rPr>
        <w:t>8</w:t>
      </w:r>
      <w:r w:rsidR="005556F8" w:rsidRPr="00C44378">
        <w:rPr>
          <w:sz w:val="22"/>
        </w:rPr>
        <w:t xml:space="preserve"> below</w:t>
      </w:r>
      <w:r w:rsidR="003D3520" w:rsidRPr="00C44378">
        <w:rPr>
          <w:sz w:val="22"/>
        </w:rPr>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83AFD" w:rsidRPr="004740E2" w14:paraId="4C5B87D7" w14:textId="77777777" w:rsidTr="00667414">
        <w:trPr>
          <w:trHeight w:val="5593"/>
        </w:trPr>
        <w:tc>
          <w:tcPr>
            <w:tcW w:w="9576" w:type="dxa"/>
          </w:tcPr>
          <w:p w14:paraId="0FEE8470" w14:textId="77777777" w:rsidR="00C83AFD" w:rsidRPr="006D1E24" w:rsidRDefault="00C83AFD" w:rsidP="008771C2">
            <w:pPr>
              <w:pStyle w:val="FigureEVM"/>
              <w:rPr>
                <w:rFonts w:ascii="Times New Roman" w:hAnsi="Times New Roman"/>
              </w:rPr>
            </w:pPr>
            <w:r w:rsidRPr="006D1E24">
              <w:rPr>
                <w:rFonts w:ascii="Times New Roman" w:hAnsi="Times New Roman"/>
                <w:noProof/>
              </w:rPr>
              <w:drawing>
                <wp:inline distT="0" distB="0" distL="0" distR="0" wp14:anchorId="475DD99C" wp14:editId="76721341">
                  <wp:extent cx="5943600" cy="345936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009"/>
                          <a:stretch/>
                        </pic:blipFill>
                        <pic:spPr bwMode="auto">
                          <a:xfrm>
                            <a:off x="0" y="0"/>
                            <a:ext cx="5943600" cy="34593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77240F" w14:textId="77777777" w:rsidR="00FB1B94" w:rsidRPr="00667414" w:rsidRDefault="00667414" w:rsidP="006736E6">
      <w:pPr>
        <w:pStyle w:val="BodyNoIndentEVM"/>
        <w:jc w:val="center"/>
        <w:rPr>
          <w:b/>
          <w:sz w:val="22"/>
        </w:rPr>
      </w:pPr>
      <w:r w:rsidRPr="00667414">
        <w:rPr>
          <w:b/>
          <w:sz w:val="22"/>
        </w:rPr>
        <w:t>Figure 8.  Establishing the PMB is a three-step process developed by the contractor or in-house project.</w:t>
      </w:r>
    </w:p>
    <w:p w14:paraId="6BAF554C" w14:textId="77777777" w:rsidR="00947ABE" w:rsidRPr="00C44378" w:rsidRDefault="00947ABE" w:rsidP="00F057A5">
      <w:pPr>
        <w:pStyle w:val="BodyNoIndentEVM"/>
        <w:rPr>
          <w:sz w:val="22"/>
        </w:rPr>
      </w:pPr>
      <w:r w:rsidRPr="00C44378">
        <w:rPr>
          <w:sz w:val="22"/>
        </w:rPr>
        <w:t xml:space="preserve">While establishing the PMB, the </w:t>
      </w:r>
      <w:r w:rsidR="00230027" w:rsidRPr="00C44378">
        <w:rPr>
          <w:sz w:val="22"/>
        </w:rPr>
        <w:t>P</w:t>
      </w:r>
      <w:r w:rsidR="00230027" w:rsidRPr="00C44378">
        <w:rPr>
          <w:sz w:val="22"/>
        </w:rPr>
        <w:noBreakHyphen/>
        <w:t>CAM</w:t>
      </w:r>
      <w:r w:rsidRPr="00C44378">
        <w:rPr>
          <w:sz w:val="22"/>
        </w:rPr>
        <w:t xml:space="preserve"> should verify several pieces of data.</w:t>
      </w:r>
      <w:r w:rsidR="00230027" w:rsidRPr="00C44378">
        <w:rPr>
          <w:sz w:val="22"/>
        </w:rPr>
        <w:t xml:space="preserve"> </w:t>
      </w:r>
      <w:r w:rsidRPr="00C44378">
        <w:rPr>
          <w:sz w:val="22"/>
        </w:rPr>
        <w:t xml:space="preserve">First, the IMS dates for scheduled </w:t>
      </w:r>
      <w:r w:rsidR="00EB3C8E" w:rsidRPr="00C44378">
        <w:rPr>
          <w:sz w:val="22"/>
        </w:rPr>
        <w:t>control account</w:t>
      </w:r>
      <w:r w:rsidRPr="00C44378">
        <w:rPr>
          <w:sz w:val="22"/>
        </w:rPr>
        <w:t xml:space="preserve"> work should match the dates for each </w:t>
      </w:r>
      <w:r w:rsidR="00EB3C8E" w:rsidRPr="00C44378">
        <w:rPr>
          <w:sz w:val="22"/>
        </w:rPr>
        <w:t>control account</w:t>
      </w:r>
      <w:r w:rsidRPr="00C44378">
        <w:rPr>
          <w:sz w:val="22"/>
        </w:rPr>
        <w:t xml:space="preserve"> WAD.</w:t>
      </w:r>
      <w:r w:rsidR="00230027" w:rsidRPr="00C44378">
        <w:rPr>
          <w:sz w:val="22"/>
        </w:rPr>
        <w:t xml:space="preserve"> </w:t>
      </w:r>
      <w:r w:rsidR="00100A96" w:rsidRPr="00C44378">
        <w:rPr>
          <w:sz w:val="22"/>
        </w:rPr>
        <w:t>C</w:t>
      </w:r>
      <w:r w:rsidR="00EB3C8E" w:rsidRPr="00C44378">
        <w:rPr>
          <w:sz w:val="22"/>
        </w:rPr>
        <w:t>ontrol account</w:t>
      </w:r>
      <w:r w:rsidRPr="00C44378">
        <w:rPr>
          <w:sz w:val="22"/>
        </w:rPr>
        <w:t xml:space="preserve"> budget</w:t>
      </w:r>
      <w:r w:rsidR="00B548C0" w:rsidRPr="00C44378">
        <w:rPr>
          <w:sz w:val="22"/>
        </w:rPr>
        <w:t xml:space="preserve"> phasing</w:t>
      </w:r>
      <w:r w:rsidRPr="00C44378">
        <w:rPr>
          <w:sz w:val="22"/>
        </w:rPr>
        <w:t xml:space="preserve"> reflected in the CAP should also match the time frames indicated in the IMS and WAD for related work scope and deliverables.</w:t>
      </w:r>
      <w:r w:rsidR="00230027" w:rsidRPr="00C44378">
        <w:rPr>
          <w:sz w:val="22"/>
        </w:rPr>
        <w:t xml:space="preserve"> </w:t>
      </w:r>
      <w:r w:rsidRPr="00C44378">
        <w:rPr>
          <w:sz w:val="22"/>
        </w:rPr>
        <w:t xml:space="preserve">The sum of all </w:t>
      </w:r>
      <w:r w:rsidR="00EB3C8E" w:rsidRPr="00C44378">
        <w:rPr>
          <w:sz w:val="22"/>
        </w:rPr>
        <w:t>control account</w:t>
      </w:r>
      <w:r w:rsidRPr="00C44378">
        <w:rPr>
          <w:sz w:val="22"/>
        </w:rPr>
        <w:t xml:space="preserve"> budgets and any UB should be equal to the Project PMB.</w:t>
      </w:r>
      <w:r w:rsidR="00230027" w:rsidRPr="00C44378">
        <w:rPr>
          <w:sz w:val="22"/>
        </w:rPr>
        <w:t xml:space="preserve"> </w:t>
      </w:r>
    </w:p>
    <w:p w14:paraId="40683C92" w14:textId="77777777" w:rsidR="00100A96" w:rsidRPr="00C44378" w:rsidRDefault="00947ABE" w:rsidP="00F057A5">
      <w:pPr>
        <w:pStyle w:val="BodyNoIndentEVM"/>
        <w:rPr>
          <w:sz w:val="22"/>
        </w:rPr>
      </w:pPr>
      <w:r w:rsidRPr="00C44378">
        <w:rPr>
          <w:sz w:val="22"/>
        </w:rPr>
        <w:t xml:space="preserve">Budget and </w:t>
      </w:r>
      <w:r w:rsidR="00100A96" w:rsidRPr="00C44378">
        <w:rPr>
          <w:sz w:val="22"/>
        </w:rPr>
        <w:t>f</w:t>
      </w:r>
      <w:r w:rsidRPr="00C44378">
        <w:rPr>
          <w:sz w:val="22"/>
        </w:rPr>
        <w:t xml:space="preserve">unding are separate but interrelated. Budget is the time-phased plan of resources required to accomplish a specific </w:t>
      </w:r>
      <w:r w:rsidR="00100A96" w:rsidRPr="00C44378">
        <w:rPr>
          <w:sz w:val="22"/>
        </w:rPr>
        <w:t>c</w:t>
      </w:r>
      <w:r w:rsidRPr="00C44378">
        <w:rPr>
          <w:sz w:val="22"/>
        </w:rPr>
        <w:t xml:space="preserve">enter, program, project, or organizational objective. Budget in an EVM environment is defined as the PMB. Budget is developed, monitored, and controlled for the life cycle of a project. </w:t>
      </w:r>
      <w:r w:rsidR="00DA7530" w:rsidRPr="00C44378">
        <w:rPr>
          <w:sz w:val="22"/>
        </w:rPr>
        <w:t xml:space="preserve">NASA work efforts it is necessary to plan for both obligations (funds) and costs (budget). For EVM projects, earned </w:t>
      </w:r>
      <w:r w:rsidR="00FC4D6C">
        <w:rPr>
          <w:sz w:val="22"/>
        </w:rPr>
        <w:t xml:space="preserve">value </w:t>
      </w:r>
      <w:r w:rsidR="00DA7530" w:rsidRPr="00C44378">
        <w:rPr>
          <w:sz w:val="22"/>
        </w:rPr>
        <w:t xml:space="preserve">management reporting and metrics are evaluated only against the cost (budget) profile; however, the obligation (funds) profile is also a requirement and is monitored and </w:t>
      </w:r>
      <w:r w:rsidR="00DA7530" w:rsidRPr="00C44378">
        <w:rPr>
          <w:sz w:val="22"/>
        </w:rPr>
        <w:lastRenderedPageBreak/>
        <w:t xml:space="preserve">tracked.  </w:t>
      </w:r>
      <w:r w:rsidRPr="00C44378">
        <w:rPr>
          <w:sz w:val="22"/>
        </w:rPr>
        <w:t xml:space="preserve"> </w:t>
      </w:r>
      <w:r w:rsidR="00100A96" w:rsidRPr="00C44378">
        <w:rPr>
          <w:sz w:val="22"/>
        </w:rPr>
        <w:t xml:space="preserve">Once the budget </w:t>
      </w:r>
      <w:r w:rsidR="00DA7530" w:rsidRPr="00C44378">
        <w:rPr>
          <w:sz w:val="22"/>
        </w:rPr>
        <w:t xml:space="preserve">(both Cost and Obligation profile) </w:t>
      </w:r>
      <w:r w:rsidR="00100A96" w:rsidRPr="00C44378">
        <w:rPr>
          <w:sz w:val="22"/>
        </w:rPr>
        <w:t>is developed and approved by management, formal authorization occurs:</w:t>
      </w:r>
    </w:p>
    <w:p w14:paraId="79E87F88" w14:textId="77777777" w:rsidR="00947ABE" w:rsidRPr="00C44378" w:rsidRDefault="00947ABE" w:rsidP="005B6F96">
      <w:pPr>
        <w:pStyle w:val="Bullet1EVM"/>
        <w:rPr>
          <w:sz w:val="22"/>
        </w:rPr>
      </w:pPr>
      <w:r w:rsidRPr="00C44378">
        <w:rPr>
          <w:sz w:val="22"/>
        </w:rPr>
        <w:t>Mission Directorate Associate Administrator (MDAA) authorizes the Program-level budget</w:t>
      </w:r>
    </w:p>
    <w:p w14:paraId="67718415" w14:textId="77777777" w:rsidR="00947ABE" w:rsidRPr="00C44378" w:rsidRDefault="00947ABE" w:rsidP="005B6F96">
      <w:pPr>
        <w:pStyle w:val="Bullet1EVM"/>
        <w:rPr>
          <w:sz w:val="22"/>
        </w:rPr>
      </w:pPr>
      <w:r w:rsidRPr="00C44378">
        <w:rPr>
          <w:sz w:val="22"/>
        </w:rPr>
        <w:t>The Program Manager authorizes the Project level budget</w:t>
      </w:r>
    </w:p>
    <w:p w14:paraId="08E50741" w14:textId="77777777" w:rsidR="00947ABE" w:rsidRPr="00C44378" w:rsidRDefault="00947ABE" w:rsidP="005B6F96">
      <w:pPr>
        <w:pStyle w:val="Bullet1EVM"/>
        <w:rPr>
          <w:sz w:val="22"/>
        </w:rPr>
      </w:pPr>
      <w:r w:rsidRPr="00C44378">
        <w:rPr>
          <w:sz w:val="22"/>
        </w:rPr>
        <w:t xml:space="preserve">The Project Manager authorizes the </w:t>
      </w:r>
      <w:r w:rsidR="00EB3C8E" w:rsidRPr="00C44378">
        <w:rPr>
          <w:sz w:val="22"/>
        </w:rPr>
        <w:t>control account</w:t>
      </w:r>
      <w:r w:rsidRPr="00C44378">
        <w:rPr>
          <w:sz w:val="22"/>
        </w:rPr>
        <w:t>-level budget</w:t>
      </w:r>
    </w:p>
    <w:p w14:paraId="5553F21F" w14:textId="77777777" w:rsidR="00947ABE" w:rsidRPr="00C44378" w:rsidRDefault="00947ABE" w:rsidP="00F057A5">
      <w:pPr>
        <w:pStyle w:val="BodyNoIndentEVM"/>
        <w:rPr>
          <w:sz w:val="22"/>
        </w:rPr>
      </w:pPr>
      <w:r w:rsidRPr="00C44378">
        <w:rPr>
          <w:sz w:val="22"/>
        </w:rPr>
        <w:t>The term funding represents the appropriated funds from the federal government. Funding is the end result of the Federal Budget Process:</w:t>
      </w:r>
    </w:p>
    <w:p w14:paraId="107C813B" w14:textId="39F2835D" w:rsidR="00947ABE" w:rsidRPr="00C44378" w:rsidRDefault="00947ABE" w:rsidP="00DA7530">
      <w:pPr>
        <w:pStyle w:val="Bullet1EVM"/>
        <w:rPr>
          <w:sz w:val="22"/>
        </w:rPr>
      </w:pPr>
      <w:r w:rsidRPr="00C44378">
        <w:rPr>
          <w:sz w:val="22"/>
        </w:rPr>
        <w:t>NASA submits a proposed budget</w:t>
      </w:r>
      <w:r w:rsidR="00DA7530" w:rsidRPr="00C44378">
        <w:rPr>
          <w:sz w:val="22"/>
        </w:rPr>
        <w:t xml:space="preserve"> (</w:t>
      </w:r>
      <w:r w:rsidR="00E75541">
        <w:rPr>
          <w:sz w:val="22"/>
        </w:rPr>
        <w:t>o</w:t>
      </w:r>
      <w:r w:rsidR="00DA7530" w:rsidRPr="00C44378">
        <w:rPr>
          <w:sz w:val="22"/>
        </w:rPr>
        <w:t>bligation</w:t>
      </w:r>
      <w:r w:rsidR="006736E6">
        <w:rPr>
          <w:sz w:val="22"/>
        </w:rPr>
        <w:t>-</w:t>
      </w:r>
      <w:r w:rsidR="00DA7530" w:rsidRPr="00C44378">
        <w:rPr>
          <w:sz w:val="22"/>
        </w:rPr>
        <w:t xml:space="preserve">based </w:t>
      </w:r>
      <w:r w:rsidR="00E75541">
        <w:rPr>
          <w:sz w:val="22"/>
        </w:rPr>
        <w:t>f</w:t>
      </w:r>
      <w:r w:rsidR="00DA7530" w:rsidRPr="00C44378">
        <w:rPr>
          <w:sz w:val="22"/>
        </w:rPr>
        <w:t xml:space="preserve">unds plan) </w:t>
      </w:r>
      <w:r w:rsidRPr="00C44378">
        <w:rPr>
          <w:sz w:val="22"/>
        </w:rPr>
        <w:t xml:space="preserve">by </w:t>
      </w:r>
      <w:r w:rsidR="00E75541">
        <w:rPr>
          <w:sz w:val="22"/>
        </w:rPr>
        <w:t>F</w:t>
      </w:r>
      <w:r w:rsidR="009A2599">
        <w:rPr>
          <w:sz w:val="22"/>
        </w:rPr>
        <w:t xml:space="preserve">iscal </w:t>
      </w:r>
      <w:r w:rsidR="00E75541">
        <w:rPr>
          <w:sz w:val="22"/>
        </w:rPr>
        <w:t>Y</w:t>
      </w:r>
      <w:r w:rsidR="009A2599">
        <w:rPr>
          <w:sz w:val="22"/>
        </w:rPr>
        <w:t>ear (</w:t>
      </w:r>
      <w:r w:rsidRPr="00C44378">
        <w:rPr>
          <w:sz w:val="22"/>
        </w:rPr>
        <w:t>FY</w:t>
      </w:r>
      <w:r w:rsidR="009A2599">
        <w:rPr>
          <w:sz w:val="22"/>
        </w:rPr>
        <w:t>)</w:t>
      </w:r>
      <w:r w:rsidRPr="00C44378">
        <w:rPr>
          <w:sz w:val="22"/>
        </w:rPr>
        <w:t xml:space="preserve"> to the Office of Management and Budget (OMB).</w:t>
      </w:r>
    </w:p>
    <w:p w14:paraId="1376727A" w14:textId="77777777" w:rsidR="00947ABE" w:rsidRPr="00C44378" w:rsidRDefault="00947ABE" w:rsidP="005B6F96">
      <w:pPr>
        <w:pStyle w:val="Bullet1EVM"/>
        <w:rPr>
          <w:sz w:val="22"/>
        </w:rPr>
      </w:pPr>
      <w:r w:rsidRPr="00C44378">
        <w:rPr>
          <w:sz w:val="22"/>
        </w:rPr>
        <w:t>OMB reviews the budget submittal, makes recommendations, and forwards to the president.</w:t>
      </w:r>
    </w:p>
    <w:p w14:paraId="42127515" w14:textId="77777777" w:rsidR="00947ABE" w:rsidRPr="00C44378" w:rsidRDefault="00947ABE" w:rsidP="005B6F96">
      <w:pPr>
        <w:pStyle w:val="Bullet1EVM"/>
        <w:rPr>
          <w:sz w:val="22"/>
        </w:rPr>
      </w:pPr>
      <w:r w:rsidRPr="00C44378">
        <w:rPr>
          <w:sz w:val="22"/>
        </w:rPr>
        <w:t xml:space="preserve">The </w:t>
      </w:r>
      <w:r w:rsidR="00E75541">
        <w:rPr>
          <w:sz w:val="22"/>
        </w:rPr>
        <w:t>P</w:t>
      </w:r>
      <w:r w:rsidRPr="00C44378">
        <w:rPr>
          <w:sz w:val="22"/>
        </w:rPr>
        <w:t xml:space="preserve">resident approves the proposed budget and forwards to Congress. </w:t>
      </w:r>
    </w:p>
    <w:p w14:paraId="59227A66" w14:textId="77777777" w:rsidR="00947ABE" w:rsidRPr="00C44378" w:rsidRDefault="00947ABE" w:rsidP="005B6F96">
      <w:pPr>
        <w:pStyle w:val="Bullet1EVM"/>
        <w:rPr>
          <w:sz w:val="22"/>
        </w:rPr>
      </w:pPr>
      <w:r w:rsidRPr="00C44378">
        <w:rPr>
          <w:sz w:val="22"/>
        </w:rPr>
        <w:t>Congress approves</w:t>
      </w:r>
      <w:r w:rsidR="00230027" w:rsidRPr="00C44378">
        <w:rPr>
          <w:sz w:val="22"/>
        </w:rPr>
        <w:t xml:space="preserve"> </w:t>
      </w:r>
      <w:r w:rsidRPr="00C44378">
        <w:rPr>
          <w:sz w:val="22"/>
        </w:rPr>
        <w:t>and issues Authorization Acts and Appropriation Acts.</w:t>
      </w:r>
    </w:p>
    <w:p w14:paraId="1ABE77BE" w14:textId="77777777" w:rsidR="00947ABE" w:rsidRPr="00C44378" w:rsidRDefault="00947ABE" w:rsidP="005B6F96">
      <w:pPr>
        <w:pStyle w:val="Bullet1EVM"/>
        <w:rPr>
          <w:sz w:val="22"/>
        </w:rPr>
      </w:pPr>
      <w:r w:rsidRPr="00C44378">
        <w:rPr>
          <w:sz w:val="22"/>
        </w:rPr>
        <w:t>OMB disburses appropriated funds by agency.</w:t>
      </w:r>
    </w:p>
    <w:p w14:paraId="180481F4" w14:textId="77777777" w:rsidR="00947ABE" w:rsidRPr="00C44378" w:rsidRDefault="00947ABE" w:rsidP="005B6F96">
      <w:pPr>
        <w:pStyle w:val="Bullet1EVM"/>
        <w:rPr>
          <w:sz w:val="22"/>
        </w:rPr>
      </w:pPr>
      <w:r w:rsidRPr="00C44378">
        <w:rPr>
          <w:sz w:val="22"/>
        </w:rPr>
        <w:t xml:space="preserve">NASA </w:t>
      </w:r>
      <w:r w:rsidR="00100A96" w:rsidRPr="00C44378">
        <w:rPr>
          <w:sz w:val="22"/>
        </w:rPr>
        <w:t xml:space="preserve">Headquarters </w:t>
      </w:r>
      <w:r w:rsidRPr="00C44378">
        <w:rPr>
          <w:sz w:val="22"/>
        </w:rPr>
        <w:t xml:space="preserve">receives appropriated funds from OMB and disburses them to each </w:t>
      </w:r>
      <w:r w:rsidR="00100A96" w:rsidRPr="00C44378">
        <w:rPr>
          <w:sz w:val="22"/>
        </w:rPr>
        <w:t>c</w:t>
      </w:r>
      <w:r w:rsidRPr="00C44378">
        <w:rPr>
          <w:sz w:val="22"/>
        </w:rPr>
        <w:t xml:space="preserve">enter and </w:t>
      </w:r>
      <w:r w:rsidR="00100A96" w:rsidRPr="00C44378">
        <w:rPr>
          <w:sz w:val="22"/>
        </w:rPr>
        <w:t>m</w:t>
      </w:r>
      <w:r w:rsidRPr="00C44378">
        <w:rPr>
          <w:sz w:val="22"/>
        </w:rPr>
        <w:t xml:space="preserve">ission </w:t>
      </w:r>
      <w:r w:rsidR="00100A96" w:rsidRPr="00C44378">
        <w:rPr>
          <w:sz w:val="22"/>
        </w:rPr>
        <w:t>d</w:t>
      </w:r>
      <w:r w:rsidRPr="00C44378">
        <w:rPr>
          <w:sz w:val="22"/>
        </w:rPr>
        <w:t xml:space="preserve">irectorate. </w:t>
      </w:r>
    </w:p>
    <w:p w14:paraId="7FFA1D84" w14:textId="77777777" w:rsidR="00947ABE" w:rsidRPr="00C44378" w:rsidRDefault="00947ABE" w:rsidP="005B6F96">
      <w:pPr>
        <w:pStyle w:val="Bullet1EVM"/>
        <w:rPr>
          <w:sz w:val="22"/>
        </w:rPr>
      </w:pPr>
      <w:r w:rsidRPr="00C44378">
        <w:rPr>
          <w:sz w:val="22"/>
        </w:rPr>
        <w:t xml:space="preserve">The </w:t>
      </w:r>
      <w:r w:rsidR="00100A96" w:rsidRPr="00C44378">
        <w:rPr>
          <w:sz w:val="22"/>
        </w:rPr>
        <w:t xml:space="preserve">mission directorates </w:t>
      </w:r>
      <w:r w:rsidRPr="00C44378">
        <w:rPr>
          <w:sz w:val="22"/>
        </w:rPr>
        <w:t xml:space="preserve">authorized funds are then disbursed to individual </w:t>
      </w:r>
      <w:r w:rsidR="00100A96" w:rsidRPr="00C44378">
        <w:rPr>
          <w:sz w:val="22"/>
        </w:rPr>
        <w:t>p</w:t>
      </w:r>
      <w:r w:rsidRPr="00C44378">
        <w:rPr>
          <w:sz w:val="22"/>
        </w:rPr>
        <w:t xml:space="preserve">rograms and </w:t>
      </w:r>
      <w:r w:rsidR="00100A96" w:rsidRPr="00C44378">
        <w:rPr>
          <w:sz w:val="22"/>
        </w:rPr>
        <w:t>p</w:t>
      </w:r>
      <w:r w:rsidRPr="00C44378">
        <w:rPr>
          <w:sz w:val="22"/>
        </w:rPr>
        <w:t xml:space="preserve">rojects. </w:t>
      </w:r>
    </w:p>
    <w:p w14:paraId="394B53C7" w14:textId="77777777" w:rsidR="00947ABE" w:rsidRPr="00C44378" w:rsidRDefault="00947ABE" w:rsidP="00F057A5">
      <w:pPr>
        <w:pStyle w:val="BodyNoIndentEVM"/>
        <w:rPr>
          <w:sz w:val="22"/>
        </w:rPr>
      </w:pPr>
      <w:r w:rsidRPr="00C44378">
        <w:rPr>
          <w:sz w:val="22"/>
        </w:rPr>
        <w:t xml:space="preserve">Changes to the </w:t>
      </w:r>
      <w:r w:rsidR="00100A96" w:rsidRPr="00C44378">
        <w:rPr>
          <w:sz w:val="22"/>
        </w:rPr>
        <w:t>b</w:t>
      </w:r>
      <w:r w:rsidRPr="00C44378">
        <w:rPr>
          <w:sz w:val="22"/>
        </w:rPr>
        <w:t xml:space="preserve">udget can impact </w:t>
      </w:r>
      <w:r w:rsidR="00100A96" w:rsidRPr="00C44378">
        <w:rPr>
          <w:sz w:val="22"/>
        </w:rPr>
        <w:t>f</w:t>
      </w:r>
      <w:r w:rsidRPr="00C44378">
        <w:rPr>
          <w:sz w:val="22"/>
        </w:rPr>
        <w:t xml:space="preserve">unding and vice versa. Budget is a planned amount and </w:t>
      </w:r>
      <w:r w:rsidR="00100A96" w:rsidRPr="00C44378">
        <w:rPr>
          <w:sz w:val="22"/>
        </w:rPr>
        <w:t>f</w:t>
      </w:r>
      <w:r w:rsidRPr="00C44378">
        <w:rPr>
          <w:sz w:val="22"/>
        </w:rPr>
        <w:t>unding is real money.</w:t>
      </w:r>
      <w:r w:rsidR="002413D6" w:rsidRPr="00C44378">
        <w:rPr>
          <w:sz w:val="22"/>
        </w:rPr>
        <w:t xml:space="preserve">  Figure </w:t>
      </w:r>
      <w:r w:rsidR="00A313C8" w:rsidRPr="00C44378">
        <w:rPr>
          <w:sz w:val="22"/>
        </w:rPr>
        <w:t>9</w:t>
      </w:r>
      <w:r w:rsidR="002413D6" w:rsidRPr="00C44378">
        <w:rPr>
          <w:sz w:val="22"/>
        </w:rPr>
        <w:t xml:space="preserve"> below illustrates the relationship between budget and funding.</w:t>
      </w:r>
    </w:p>
    <w:p w14:paraId="19D9D8D4" w14:textId="77777777" w:rsidR="002413D6" w:rsidRPr="00C44378" w:rsidRDefault="002413D6" w:rsidP="00F057A5">
      <w:pPr>
        <w:pStyle w:val="BodyNoIndentEVM"/>
        <w:rPr>
          <w:sz w:val="22"/>
        </w:rPr>
      </w:pPr>
    </w:p>
    <w:p w14:paraId="55600732" w14:textId="77777777" w:rsidR="002413D6" w:rsidRPr="002413D6" w:rsidRDefault="00CA2B9E" w:rsidP="00CA2B9E">
      <w:pPr>
        <w:pStyle w:val="BodyNoIndentEVM"/>
        <w:jc w:val="center"/>
        <w:rPr>
          <w:highlight w:val="yellow"/>
        </w:rPr>
      </w:pPr>
      <w:r>
        <w:rPr>
          <w:noProof/>
        </w:rPr>
        <w:drawing>
          <wp:inline distT="0" distB="0" distL="0" distR="0" wp14:anchorId="11599FCC" wp14:editId="36542043">
            <wp:extent cx="5049506" cy="3261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2978" cy="3276343"/>
                    </a:xfrm>
                    <a:prstGeom prst="rect">
                      <a:avLst/>
                    </a:prstGeom>
                    <a:noFill/>
                  </pic:spPr>
                </pic:pic>
              </a:graphicData>
            </a:graphic>
          </wp:inline>
        </w:drawing>
      </w:r>
    </w:p>
    <w:p w14:paraId="6000DC42" w14:textId="77777777" w:rsidR="002413D6" w:rsidRPr="00C44378" w:rsidRDefault="002413D6" w:rsidP="006736E6">
      <w:pPr>
        <w:pStyle w:val="BodyNoIndentEVM"/>
        <w:jc w:val="center"/>
        <w:rPr>
          <w:b/>
          <w:sz w:val="22"/>
        </w:rPr>
      </w:pPr>
      <w:r w:rsidRPr="00C44378">
        <w:rPr>
          <w:b/>
          <w:sz w:val="22"/>
        </w:rPr>
        <w:t xml:space="preserve">Figure </w:t>
      </w:r>
      <w:r w:rsidR="00A313C8" w:rsidRPr="00C44378">
        <w:rPr>
          <w:b/>
          <w:sz w:val="22"/>
        </w:rPr>
        <w:t>9</w:t>
      </w:r>
      <w:r w:rsidRPr="00C44378">
        <w:rPr>
          <w:b/>
          <w:sz w:val="22"/>
        </w:rPr>
        <w:t>. Budget vs. Funding.</w:t>
      </w:r>
    </w:p>
    <w:p w14:paraId="1C0EBAAD" w14:textId="77777777" w:rsidR="00C44378" w:rsidRDefault="00C44378" w:rsidP="00DA7530">
      <w:pPr>
        <w:pStyle w:val="BodyNoIndentEVM"/>
        <w:rPr>
          <w:sz w:val="22"/>
        </w:rPr>
      </w:pPr>
    </w:p>
    <w:p w14:paraId="7C1C4B7F" w14:textId="013ECC22" w:rsidR="00F4155C" w:rsidRPr="00F4155C" w:rsidRDefault="00F4155C" w:rsidP="00F4155C">
      <w:pPr>
        <w:spacing w:before="120"/>
        <w:jc w:val="both"/>
        <w:rPr>
          <w:rFonts w:ascii="Times New Roman" w:hAnsi="Times New Roman"/>
        </w:rPr>
      </w:pPr>
      <w:r w:rsidRPr="00F4155C">
        <w:rPr>
          <w:rFonts w:ascii="Times New Roman" w:hAnsi="Times New Roman"/>
        </w:rPr>
        <w:t xml:space="preserve">Management Reserve (MR) is a portion of the </w:t>
      </w:r>
      <w:r>
        <w:rPr>
          <w:rFonts w:ascii="Times New Roman" w:hAnsi="Times New Roman"/>
        </w:rPr>
        <w:t>Project Budget Base (</w:t>
      </w:r>
      <w:r w:rsidRPr="00F4155C">
        <w:rPr>
          <w:rFonts w:ascii="Times New Roman" w:hAnsi="Times New Roman"/>
        </w:rPr>
        <w:t>PBB</w:t>
      </w:r>
      <w:r>
        <w:rPr>
          <w:rFonts w:ascii="Times New Roman" w:hAnsi="Times New Roman"/>
        </w:rPr>
        <w:t>)</w:t>
      </w:r>
      <w:r w:rsidRPr="00F4155C">
        <w:rPr>
          <w:rFonts w:ascii="Times New Roman" w:hAnsi="Times New Roman"/>
        </w:rPr>
        <w:t xml:space="preserve"> withheld for management control purposes rather than being identified and distributed to accomplish specific tasks. Therefore, it is not part of the </w:t>
      </w:r>
      <w:r w:rsidR="004638F7" w:rsidRPr="00F4155C">
        <w:rPr>
          <w:rFonts w:ascii="Times New Roman" w:hAnsi="Times New Roman"/>
        </w:rPr>
        <w:t>time phased</w:t>
      </w:r>
      <w:r w:rsidRPr="00F4155C">
        <w:rPr>
          <w:rFonts w:ascii="Times New Roman" w:hAnsi="Times New Roman"/>
        </w:rPr>
        <w:t xml:space="preserve"> PMB. When establishing the overall project approach, the Project Manager will assess </w:t>
      </w:r>
      <w:r w:rsidRPr="00F4155C">
        <w:rPr>
          <w:rFonts w:ascii="Times New Roman" w:hAnsi="Times New Roman"/>
        </w:rPr>
        <w:lastRenderedPageBreak/>
        <w:t xml:space="preserve">all risk areas and establish an MR. MR provides the Project Manager with “budget” for resolving unforeseen problems within the project’s authorized scope. </w:t>
      </w:r>
    </w:p>
    <w:p w14:paraId="6489405E" w14:textId="210E31EA" w:rsidR="00F4155C" w:rsidRPr="00F4155C" w:rsidRDefault="00F4155C" w:rsidP="00F4155C">
      <w:pPr>
        <w:spacing w:before="120"/>
        <w:jc w:val="both"/>
        <w:rPr>
          <w:rFonts w:ascii="Times New Roman" w:hAnsi="Times New Roman"/>
        </w:rPr>
      </w:pPr>
      <w:r w:rsidRPr="00F4155C">
        <w:rPr>
          <w:rFonts w:ascii="Times New Roman" w:hAnsi="Times New Roman"/>
        </w:rPr>
        <w:t>The project MR is determined based upon an analysis of the amount required to cover risk mitigations, schedule risk, schedule margin, and cost uncertainty. Management reserves required for technical and cost risk should be based on the P</w:t>
      </w:r>
      <w:r w:rsidRPr="00F4155C">
        <w:rPr>
          <w:rFonts w:ascii="Times New Roman" w:hAnsi="Times New Roman"/>
        </w:rPr>
        <w:noBreakHyphen/>
        <w:t>CAM’s assessment of technical and cost risk</w:t>
      </w:r>
      <w:r w:rsidR="00757DD4">
        <w:rPr>
          <w:rFonts w:ascii="Times New Roman" w:hAnsi="Times New Roman"/>
        </w:rPr>
        <w:t>s</w:t>
      </w:r>
      <w:r w:rsidRPr="00F4155C">
        <w:rPr>
          <w:rFonts w:ascii="Times New Roman" w:hAnsi="Times New Roman"/>
        </w:rPr>
        <w:t xml:space="preserve">. Schedule </w:t>
      </w:r>
      <w:r w:rsidR="00757DD4">
        <w:rPr>
          <w:rFonts w:ascii="Times New Roman" w:hAnsi="Times New Roman"/>
        </w:rPr>
        <w:t>Margin is</w:t>
      </w:r>
      <w:r w:rsidRPr="00F4155C">
        <w:rPr>
          <w:rFonts w:ascii="Times New Roman" w:hAnsi="Times New Roman"/>
        </w:rPr>
        <w:t xml:space="preserve"> established based upon the </w:t>
      </w:r>
      <w:r>
        <w:rPr>
          <w:rFonts w:ascii="Times New Roman" w:hAnsi="Times New Roman"/>
        </w:rPr>
        <w:t>Schedule Risk Assessment (</w:t>
      </w:r>
      <w:r w:rsidRPr="00F4155C">
        <w:rPr>
          <w:rFonts w:ascii="Times New Roman" w:hAnsi="Times New Roman"/>
        </w:rPr>
        <w:t>SRA</w:t>
      </w:r>
      <w:r>
        <w:rPr>
          <w:rFonts w:ascii="Times New Roman" w:hAnsi="Times New Roman"/>
        </w:rPr>
        <w:t>)</w:t>
      </w:r>
      <w:r w:rsidRPr="00F4155C">
        <w:rPr>
          <w:rFonts w:ascii="Times New Roman" w:hAnsi="Times New Roman"/>
        </w:rPr>
        <w:t xml:space="preserve"> performed, and an analysis of the </w:t>
      </w:r>
      <w:r w:rsidR="00757DD4">
        <w:rPr>
          <w:rFonts w:ascii="Times New Roman" w:hAnsi="Times New Roman"/>
        </w:rPr>
        <w:t>MR</w:t>
      </w:r>
      <w:r w:rsidR="00757DD4" w:rsidRPr="00F4155C">
        <w:rPr>
          <w:rFonts w:ascii="Times New Roman" w:hAnsi="Times New Roman"/>
        </w:rPr>
        <w:t xml:space="preserve"> </w:t>
      </w:r>
      <w:r w:rsidRPr="00F4155C">
        <w:rPr>
          <w:rFonts w:ascii="Times New Roman" w:hAnsi="Times New Roman"/>
        </w:rPr>
        <w:t xml:space="preserve">budget required for schedule margins identified in the IMS. The Project Office must ensure that there is adequate </w:t>
      </w:r>
      <w:r w:rsidR="00757DD4">
        <w:rPr>
          <w:rFonts w:ascii="Times New Roman" w:hAnsi="Times New Roman"/>
        </w:rPr>
        <w:t>MR</w:t>
      </w:r>
      <w:r w:rsidRPr="00F4155C">
        <w:rPr>
          <w:rFonts w:ascii="Times New Roman" w:hAnsi="Times New Roman"/>
        </w:rPr>
        <w:t xml:space="preserve"> to address technical, cost and schedule risks. </w:t>
      </w:r>
      <w:r w:rsidR="00757DD4">
        <w:rPr>
          <w:rFonts w:ascii="Times New Roman" w:hAnsi="Times New Roman"/>
        </w:rPr>
        <w:t xml:space="preserve">Again, </w:t>
      </w:r>
      <w:r w:rsidRPr="00F4155C">
        <w:rPr>
          <w:rFonts w:ascii="Times New Roman" w:hAnsi="Times New Roman"/>
        </w:rPr>
        <w:t xml:space="preserve">MR is that portion of the PBB set aside by the Project Manager for potential work scope growth, changes in rates and factors, and other unknown project risk that may cause cost growth. MR is used for unanticipated (or unknown) work that is within the scope of the </w:t>
      </w:r>
      <w:r w:rsidR="004638F7" w:rsidRPr="00F4155C">
        <w:rPr>
          <w:rFonts w:ascii="Times New Roman" w:hAnsi="Times New Roman"/>
        </w:rPr>
        <w:t>project but</w:t>
      </w:r>
      <w:r w:rsidRPr="00F4155C">
        <w:rPr>
          <w:rFonts w:ascii="Times New Roman" w:hAnsi="Times New Roman"/>
        </w:rPr>
        <w:t xml:space="preserve"> is out-of-scope to any of the existing baseline CAs. Distribution of MR is documented in the MR Log, and all transactions affecting MR are recorded such that a current net dollar balance is displayed in the log. Requests for work to be added to or deleted from a CA will use or replenish </w:t>
      </w:r>
      <w:r w:rsidR="00ED5097" w:rsidRPr="00F4155C">
        <w:rPr>
          <w:rFonts w:ascii="Times New Roman" w:hAnsi="Times New Roman"/>
        </w:rPr>
        <w:t>MR and</w:t>
      </w:r>
      <w:r w:rsidRPr="00F4155C">
        <w:rPr>
          <w:rFonts w:ascii="Times New Roman" w:hAnsi="Times New Roman"/>
        </w:rPr>
        <w:t xml:space="preserve"> will be submitted via a revised WA</w:t>
      </w:r>
      <w:r>
        <w:rPr>
          <w:rFonts w:ascii="Times New Roman" w:hAnsi="Times New Roman"/>
        </w:rPr>
        <w:t>D in the change request process</w:t>
      </w:r>
      <w:r w:rsidRPr="00F4155C">
        <w:rPr>
          <w:rFonts w:ascii="Times New Roman" w:hAnsi="Times New Roman"/>
        </w:rPr>
        <w:t>.</w:t>
      </w:r>
    </w:p>
    <w:p w14:paraId="00775275" w14:textId="0AC291A2"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TIP:</w:t>
      </w:r>
      <w:r w:rsidR="00230027" w:rsidRPr="00C44378">
        <w:rPr>
          <w:rFonts w:ascii="Times New Roman" w:hAnsi="Times New Roman" w:cs="Times New Roman"/>
          <w:sz w:val="22"/>
        </w:rPr>
        <w:t xml:space="preserve"> </w:t>
      </w:r>
      <w:r w:rsidRPr="00C44378">
        <w:rPr>
          <w:rFonts w:ascii="Times New Roman" w:hAnsi="Times New Roman" w:cs="Times New Roman"/>
          <w:sz w:val="22"/>
        </w:rPr>
        <w:t>Traceability among the CAP, WAD, and IMS is key to demonstrating integration of cost, schedule, and technical objectives.</w:t>
      </w:r>
      <w:r w:rsidR="00230027" w:rsidRPr="00C44378">
        <w:rPr>
          <w:rFonts w:ascii="Times New Roman" w:hAnsi="Times New Roman" w:cs="Times New Roman"/>
          <w:sz w:val="22"/>
        </w:rPr>
        <w:t xml:space="preserve"> </w:t>
      </w:r>
      <w:r w:rsidRPr="00C44378">
        <w:rPr>
          <w:rFonts w:ascii="Times New Roman" w:hAnsi="Times New Roman" w:cs="Times New Roman"/>
          <w:sz w:val="22"/>
        </w:rPr>
        <w:t>This is a common audit or review point and a commonly noted issue by review teams.</w:t>
      </w:r>
      <w:r w:rsidR="007C6AB4" w:rsidRPr="00C44378">
        <w:rPr>
          <w:rFonts w:ascii="Times New Roman" w:hAnsi="Times New Roman" w:cs="Times New Roman"/>
          <w:sz w:val="22"/>
        </w:rPr>
        <w:t xml:space="preserve">  In addition, a </w:t>
      </w:r>
      <w:r w:rsidR="00ED5097" w:rsidRPr="00C44378">
        <w:rPr>
          <w:rFonts w:ascii="Times New Roman" w:hAnsi="Times New Roman" w:cs="Times New Roman"/>
          <w:sz w:val="22"/>
        </w:rPr>
        <w:t>success-oriented</w:t>
      </w:r>
      <w:r w:rsidR="007C6AB4" w:rsidRPr="00C44378">
        <w:rPr>
          <w:rFonts w:ascii="Times New Roman" w:hAnsi="Times New Roman" w:cs="Times New Roman"/>
          <w:sz w:val="22"/>
        </w:rPr>
        <w:t xml:space="preserve"> </w:t>
      </w:r>
      <w:r w:rsidR="00E75541">
        <w:rPr>
          <w:rFonts w:ascii="Times New Roman" w:hAnsi="Times New Roman" w:cs="Times New Roman"/>
          <w:sz w:val="22"/>
        </w:rPr>
        <w:t>p</w:t>
      </w:r>
      <w:r w:rsidR="007C6AB4" w:rsidRPr="00C44378">
        <w:rPr>
          <w:rFonts w:ascii="Times New Roman" w:hAnsi="Times New Roman" w:cs="Times New Roman"/>
          <w:sz w:val="22"/>
        </w:rPr>
        <w:t xml:space="preserve">roject management </w:t>
      </w:r>
      <w:r w:rsidR="00E75541">
        <w:rPr>
          <w:rFonts w:ascii="Times New Roman" w:hAnsi="Times New Roman" w:cs="Times New Roman"/>
          <w:sz w:val="22"/>
        </w:rPr>
        <w:t>s</w:t>
      </w:r>
      <w:r w:rsidR="007C6AB4" w:rsidRPr="00C44378">
        <w:rPr>
          <w:rFonts w:ascii="Times New Roman" w:hAnsi="Times New Roman" w:cs="Times New Roman"/>
          <w:sz w:val="22"/>
        </w:rPr>
        <w:t xml:space="preserve">ystem should be implemented in a manner to maintain and monitor </w:t>
      </w:r>
      <w:r w:rsidR="00E75541">
        <w:rPr>
          <w:rFonts w:ascii="Times New Roman" w:hAnsi="Times New Roman" w:cs="Times New Roman"/>
          <w:sz w:val="22"/>
        </w:rPr>
        <w:t>c</w:t>
      </w:r>
      <w:r w:rsidR="007C6AB4" w:rsidRPr="00C44378">
        <w:rPr>
          <w:rFonts w:ascii="Times New Roman" w:hAnsi="Times New Roman" w:cs="Times New Roman"/>
          <w:sz w:val="22"/>
        </w:rPr>
        <w:t>ost (</w:t>
      </w:r>
      <w:r w:rsidR="00E75541">
        <w:rPr>
          <w:rFonts w:ascii="Times New Roman" w:hAnsi="Times New Roman" w:cs="Times New Roman"/>
          <w:sz w:val="22"/>
        </w:rPr>
        <w:t>b</w:t>
      </w:r>
      <w:r w:rsidR="007C6AB4" w:rsidRPr="00C44378">
        <w:rPr>
          <w:rFonts w:ascii="Times New Roman" w:hAnsi="Times New Roman" w:cs="Times New Roman"/>
          <w:sz w:val="22"/>
        </w:rPr>
        <w:t xml:space="preserve">udget) and </w:t>
      </w:r>
      <w:r w:rsidR="00E75541">
        <w:rPr>
          <w:rFonts w:ascii="Times New Roman" w:hAnsi="Times New Roman" w:cs="Times New Roman"/>
          <w:sz w:val="22"/>
        </w:rPr>
        <w:t>o</w:t>
      </w:r>
      <w:r w:rsidR="007C6AB4" w:rsidRPr="00C44378">
        <w:rPr>
          <w:rFonts w:ascii="Times New Roman" w:hAnsi="Times New Roman" w:cs="Times New Roman"/>
          <w:sz w:val="22"/>
        </w:rPr>
        <w:t>bligation (</w:t>
      </w:r>
      <w:r w:rsidR="00E75541">
        <w:rPr>
          <w:rFonts w:ascii="Times New Roman" w:hAnsi="Times New Roman" w:cs="Times New Roman"/>
          <w:sz w:val="22"/>
        </w:rPr>
        <w:t>f</w:t>
      </w:r>
      <w:r w:rsidR="007C6AB4" w:rsidRPr="00C44378">
        <w:rPr>
          <w:rFonts w:ascii="Times New Roman" w:hAnsi="Times New Roman" w:cs="Times New Roman"/>
          <w:sz w:val="22"/>
        </w:rPr>
        <w:t>unds) profiles.</w:t>
      </w:r>
    </w:p>
    <w:p w14:paraId="7CA31317" w14:textId="77777777" w:rsidR="00947ABE" w:rsidRPr="00C44378" w:rsidRDefault="00947ABE" w:rsidP="00F057A5">
      <w:pPr>
        <w:pStyle w:val="BodyNoIndentEVM"/>
        <w:rPr>
          <w:sz w:val="22"/>
        </w:rPr>
      </w:pPr>
    </w:p>
    <w:p w14:paraId="1720493A" w14:textId="77777777" w:rsidR="00802928" w:rsidRPr="00C44378" w:rsidRDefault="00802928" w:rsidP="00F057A5">
      <w:pPr>
        <w:pStyle w:val="BodyNoIndentEVM"/>
        <w:rPr>
          <w:sz w:val="22"/>
        </w:rPr>
        <w:sectPr w:rsidR="00802928" w:rsidRPr="00C44378" w:rsidSect="00072C0D">
          <w:footerReference w:type="default" r:id="rId44"/>
          <w:pgSz w:w="12240" w:h="15840"/>
          <w:pgMar w:top="1440" w:right="1440" w:bottom="1440" w:left="1440" w:header="720" w:footer="720" w:gutter="0"/>
          <w:pgNumType w:start="1" w:chapStyle="1"/>
          <w:cols w:space="230"/>
          <w:docGrid w:linePitch="360"/>
        </w:sectPr>
      </w:pPr>
    </w:p>
    <w:p w14:paraId="4CA5FC6D" w14:textId="77777777" w:rsidR="00947ABE" w:rsidRPr="00C44378" w:rsidRDefault="00F67BA8" w:rsidP="008C66B5">
      <w:pPr>
        <w:pStyle w:val="Heading1"/>
        <w:rPr>
          <w:rFonts w:ascii="Times New Roman" w:hAnsi="Times New Roman" w:cs="Times New Roman"/>
          <w:caps w:val="0"/>
        </w:rPr>
      </w:pPr>
      <w:bookmarkStart w:id="15" w:name="_Toc308012275"/>
      <w:r w:rsidRPr="00C44378">
        <w:rPr>
          <w:rFonts w:ascii="Times New Roman" w:hAnsi="Times New Roman" w:cs="Times New Roman"/>
          <w:caps w:val="0"/>
        </w:rPr>
        <w:lastRenderedPageBreak/>
        <w:t>INTEGRATED BASELINE REVIEW</w:t>
      </w:r>
      <w:bookmarkEnd w:id="15"/>
    </w:p>
    <w:p w14:paraId="16D1D0F2" w14:textId="77777777" w:rsidR="00947ABE" w:rsidRPr="00C44378" w:rsidRDefault="00947ABE" w:rsidP="00F057A5">
      <w:pPr>
        <w:pStyle w:val="BodyNoIndentEVM"/>
        <w:rPr>
          <w:sz w:val="22"/>
        </w:rPr>
      </w:pPr>
      <w:r w:rsidRPr="00C44378">
        <w:rPr>
          <w:sz w:val="22"/>
        </w:rPr>
        <w:t>The purpose of</w:t>
      </w:r>
      <w:r w:rsidR="009A2599">
        <w:rPr>
          <w:sz w:val="22"/>
        </w:rPr>
        <w:t xml:space="preserve"> an</w:t>
      </w:r>
      <w:r w:rsidRPr="00C44378">
        <w:rPr>
          <w:sz w:val="22"/>
        </w:rPr>
        <w:t xml:space="preserve"> IBR is to ensure that both the </w:t>
      </w:r>
      <w:r w:rsidR="00E75541">
        <w:rPr>
          <w:sz w:val="22"/>
        </w:rPr>
        <w:t>s</w:t>
      </w:r>
      <w:r w:rsidR="008771C2" w:rsidRPr="00C44378">
        <w:rPr>
          <w:sz w:val="22"/>
        </w:rPr>
        <w:t>ponsor</w:t>
      </w:r>
      <w:r w:rsidRPr="00C44378">
        <w:rPr>
          <w:sz w:val="22"/>
        </w:rPr>
        <w:t xml:space="preserve"> and the </w:t>
      </w:r>
      <w:r w:rsidR="00E75541">
        <w:rPr>
          <w:sz w:val="22"/>
        </w:rPr>
        <w:t>p</w:t>
      </w:r>
      <w:r w:rsidR="008771C2" w:rsidRPr="00C44378">
        <w:rPr>
          <w:sz w:val="22"/>
        </w:rPr>
        <w:t>erformer (i.e., customer and supplier)</w:t>
      </w:r>
      <w:r w:rsidRPr="00C44378">
        <w:rPr>
          <w:sz w:val="22"/>
        </w:rPr>
        <w:t xml:space="preserve"> are in agreement regarding the interpretation of work scope, period of performance, and budget requirements.</w:t>
      </w:r>
      <w:r w:rsidR="00230027" w:rsidRPr="00C44378">
        <w:rPr>
          <w:sz w:val="22"/>
        </w:rPr>
        <w:t xml:space="preserve"> </w:t>
      </w:r>
      <w:r w:rsidRPr="00C44378">
        <w:rPr>
          <w:sz w:val="22"/>
        </w:rPr>
        <w:t xml:space="preserve">The IBR also focuses on the identification of risks </w:t>
      </w:r>
      <w:r w:rsidR="00395158" w:rsidRPr="00C44378">
        <w:rPr>
          <w:sz w:val="22"/>
        </w:rPr>
        <w:t xml:space="preserve">inherent </w:t>
      </w:r>
      <w:r w:rsidRPr="00C44378">
        <w:rPr>
          <w:sz w:val="22"/>
        </w:rPr>
        <w:t xml:space="preserve">to the technical, budget, and schedule </w:t>
      </w:r>
      <w:r w:rsidR="00395158" w:rsidRPr="00C44378">
        <w:rPr>
          <w:sz w:val="22"/>
        </w:rPr>
        <w:t>baselines</w:t>
      </w:r>
      <w:r w:rsidRPr="00C44378">
        <w:rPr>
          <w:sz w:val="22"/>
        </w:rPr>
        <w:t>.</w:t>
      </w:r>
      <w:r w:rsidR="00230027" w:rsidRPr="00C44378">
        <w:rPr>
          <w:sz w:val="22"/>
        </w:rPr>
        <w:t xml:space="preserve"> </w:t>
      </w:r>
      <w:r w:rsidR="00395158" w:rsidRPr="00C44378">
        <w:rPr>
          <w:sz w:val="22"/>
        </w:rPr>
        <w:t>In addition, t</w:t>
      </w:r>
      <w:r w:rsidRPr="00C44378">
        <w:rPr>
          <w:sz w:val="22"/>
        </w:rPr>
        <w:t>he IBR is not intended to be a review of an EVMS process or implementation, although certain aspects of the EVMS will be used to demonstrate congruence of technical, budget, and schedule requirements.</w:t>
      </w:r>
      <w:r w:rsidR="00230027" w:rsidRPr="00C44378">
        <w:rPr>
          <w:sz w:val="22"/>
        </w:rPr>
        <w:t xml:space="preserve"> </w:t>
      </w:r>
      <w:r w:rsidRPr="00C44378">
        <w:rPr>
          <w:sz w:val="22"/>
        </w:rPr>
        <w:t xml:space="preserve">It should also be noted that the IBR is not a “pass-fail” event, but </w:t>
      </w:r>
      <w:r w:rsidR="00395158" w:rsidRPr="00C44378">
        <w:rPr>
          <w:sz w:val="22"/>
        </w:rPr>
        <w:t xml:space="preserve">rather </w:t>
      </w:r>
      <w:r w:rsidRPr="00C44378">
        <w:rPr>
          <w:sz w:val="22"/>
        </w:rPr>
        <w:t>a review in which all parties participate to reach a mutual understanding</w:t>
      </w:r>
      <w:r w:rsidR="00395158" w:rsidRPr="00C44378">
        <w:rPr>
          <w:sz w:val="22"/>
        </w:rPr>
        <w:t xml:space="preserve"> of the PMB</w:t>
      </w:r>
      <w:r w:rsidR="00401E2F">
        <w:rPr>
          <w:sz w:val="22"/>
        </w:rPr>
        <w:t xml:space="preserve"> and to ensure the PMB is realistic for accomplishing all the authorized work within the authorized schedule and budget</w:t>
      </w:r>
      <w:r w:rsidRPr="00C44378">
        <w:rPr>
          <w:sz w:val="22"/>
        </w:rPr>
        <w:t>.</w:t>
      </w:r>
      <w:r w:rsidR="00230027" w:rsidRPr="00C44378">
        <w:rPr>
          <w:sz w:val="22"/>
        </w:rPr>
        <w:t xml:space="preserve"> </w:t>
      </w:r>
    </w:p>
    <w:p w14:paraId="0A49843F" w14:textId="0F7B0B6D" w:rsidR="00947ABE" w:rsidRPr="00C44378" w:rsidRDefault="00947ABE" w:rsidP="00F057A5">
      <w:pPr>
        <w:pStyle w:val="BodyNoIndentEVM"/>
        <w:rPr>
          <w:sz w:val="22"/>
        </w:rPr>
      </w:pPr>
      <w:r w:rsidRPr="00C44378">
        <w:rPr>
          <w:sz w:val="22"/>
        </w:rPr>
        <w:t>The IBR’s duration depends on the size of the project.</w:t>
      </w:r>
      <w:r w:rsidR="00230027" w:rsidRPr="00C44378">
        <w:rPr>
          <w:sz w:val="22"/>
        </w:rPr>
        <w:t xml:space="preserve"> </w:t>
      </w:r>
      <w:r w:rsidR="00ED5097" w:rsidRPr="00C44378">
        <w:rPr>
          <w:sz w:val="22"/>
        </w:rPr>
        <w:t>Basically,</w:t>
      </w:r>
      <w:r w:rsidRPr="00C44378">
        <w:rPr>
          <w:sz w:val="22"/>
        </w:rPr>
        <w:t xml:space="preserve"> the IBR consists of a short in-brief, </w:t>
      </w:r>
      <w:r w:rsidR="00230027" w:rsidRPr="00C44378">
        <w:rPr>
          <w:sz w:val="22"/>
        </w:rPr>
        <w:t>P</w:t>
      </w:r>
      <w:r w:rsidR="00230027" w:rsidRPr="00C44378">
        <w:rPr>
          <w:sz w:val="22"/>
        </w:rPr>
        <w:noBreakHyphen/>
        <w:t>CAM</w:t>
      </w:r>
      <w:r w:rsidRPr="00C44378">
        <w:rPr>
          <w:sz w:val="22"/>
        </w:rPr>
        <w:t xml:space="preserve"> discussions, and </w:t>
      </w:r>
      <w:r w:rsidR="00395158" w:rsidRPr="00C44378">
        <w:rPr>
          <w:sz w:val="22"/>
        </w:rPr>
        <w:t xml:space="preserve">then </w:t>
      </w:r>
      <w:r w:rsidR="007F5914" w:rsidRPr="00C44378">
        <w:rPr>
          <w:sz w:val="22"/>
        </w:rPr>
        <w:t xml:space="preserve">a short </w:t>
      </w:r>
      <w:r w:rsidR="006279EE" w:rsidRPr="00C44378">
        <w:rPr>
          <w:sz w:val="22"/>
        </w:rPr>
        <w:t>o</w:t>
      </w:r>
      <w:r w:rsidRPr="00C44378">
        <w:rPr>
          <w:sz w:val="22"/>
        </w:rPr>
        <w:t>ut-brief</w:t>
      </w:r>
      <w:r w:rsidR="00395158" w:rsidRPr="00C44378">
        <w:rPr>
          <w:sz w:val="22"/>
        </w:rPr>
        <w:t xml:space="preserve"> of the findings</w:t>
      </w:r>
      <w:r w:rsidRPr="00C44378">
        <w:rPr>
          <w:sz w:val="22"/>
        </w:rPr>
        <w:t>.</w:t>
      </w:r>
      <w:r w:rsidR="00230027" w:rsidRPr="00C44378">
        <w:rPr>
          <w:sz w:val="22"/>
        </w:rPr>
        <w:t xml:space="preserve"> </w:t>
      </w:r>
      <w:r w:rsidR="00757DD4">
        <w:rPr>
          <w:sz w:val="22"/>
        </w:rPr>
        <w:t>Findings</w:t>
      </w:r>
      <w:r w:rsidRPr="00C44378">
        <w:rPr>
          <w:sz w:val="22"/>
        </w:rPr>
        <w:t xml:space="preserve">, </w:t>
      </w:r>
      <w:r w:rsidR="00395158" w:rsidRPr="00C44378">
        <w:rPr>
          <w:sz w:val="22"/>
        </w:rPr>
        <w:t xml:space="preserve">additional </w:t>
      </w:r>
      <w:r w:rsidRPr="00C44378">
        <w:rPr>
          <w:sz w:val="22"/>
        </w:rPr>
        <w:t xml:space="preserve">risks, and action items </w:t>
      </w:r>
      <w:r w:rsidR="006279EE" w:rsidRPr="00C44378">
        <w:rPr>
          <w:sz w:val="22"/>
        </w:rPr>
        <w:t>are</w:t>
      </w:r>
      <w:r w:rsidRPr="00C44378">
        <w:rPr>
          <w:sz w:val="22"/>
        </w:rPr>
        <w:t xml:space="preserve"> documented. Prior to the actual IBR, project data </w:t>
      </w:r>
      <w:r w:rsidR="00395158" w:rsidRPr="00C44378">
        <w:rPr>
          <w:sz w:val="22"/>
        </w:rPr>
        <w:t xml:space="preserve">is </w:t>
      </w:r>
      <w:r w:rsidRPr="00C44378">
        <w:rPr>
          <w:sz w:val="22"/>
        </w:rPr>
        <w:t>reviewed by the IBR Team, and preliminary findings and questions are documented for use at the actual IBR.</w:t>
      </w:r>
    </w:p>
    <w:p w14:paraId="41631E6F" w14:textId="77777777" w:rsidR="00947ABE" w:rsidRPr="00C44378" w:rsidRDefault="00947ABE" w:rsidP="00F057A5">
      <w:pPr>
        <w:pStyle w:val="BodyNoIndentEVM"/>
        <w:rPr>
          <w:sz w:val="22"/>
        </w:rPr>
      </w:pPr>
      <w:r w:rsidRPr="00C44378">
        <w:rPr>
          <w:sz w:val="22"/>
        </w:rPr>
        <w:t>The timing of the IBR</w:t>
      </w:r>
      <w:r w:rsidR="006279EE" w:rsidRPr="00C44378">
        <w:rPr>
          <w:sz w:val="22"/>
        </w:rPr>
        <w:t xml:space="preserve"> is as follows</w:t>
      </w:r>
      <w:r w:rsidRPr="00C44378">
        <w:rPr>
          <w:sz w:val="22"/>
        </w:rPr>
        <w:t>:</w:t>
      </w:r>
    </w:p>
    <w:p w14:paraId="12934EFC" w14:textId="03288ACE" w:rsidR="00947ABE" w:rsidRPr="00C44378" w:rsidRDefault="003945A1" w:rsidP="005B6F96">
      <w:pPr>
        <w:pStyle w:val="Bullet1EVM"/>
        <w:rPr>
          <w:sz w:val="22"/>
        </w:rPr>
      </w:pPr>
      <w:r>
        <w:rPr>
          <w:sz w:val="22"/>
        </w:rPr>
        <w:t>Mission Directorates shall conduct an IBR in preparation for KDP C.</w:t>
      </w:r>
    </w:p>
    <w:p w14:paraId="3849D80A" w14:textId="77777777" w:rsidR="0048294E" w:rsidRPr="00AE27FF" w:rsidRDefault="0048294E" w:rsidP="005B6F96">
      <w:pPr>
        <w:pStyle w:val="Bullet1EVM"/>
        <w:rPr>
          <w:sz w:val="22"/>
        </w:rPr>
      </w:pPr>
      <w:r>
        <w:rPr>
          <w:lang w:val="en"/>
        </w:rPr>
        <w:t>A post-award IBR is required within 180 calendar days after contract award, or exercise of significant contract options, or within 60 calendar days after distribution of a supplemental agreement that implements a significant funding realignment or effects a significant change in contractual requirements (e.g., incorporation of major modifications).</w:t>
      </w:r>
      <w:r w:rsidRPr="0048294E">
        <w:rPr>
          <w:i/>
          <w:sz w:val="22"/>
        </w:rPr>
        <w:t xml:space="preserve"> </w:t>
      </w:r>
      <w:r w:rsidR="00400F47">
        <w:rPr>
          <w:i/>
          <w:sz w:val="22"/>
        </w:rPr>
        <w:t>(NFS 1852</w:t>
      </w:r>
      <w:r w:rsidRPr="00B45E2A">
        <w:rPr>
          <w:i/>
          <w:sz w:val="22"/>
        </w:rPr>
        <w:t>.234-2</w:t>
      </w:r>
      <w:r>
        <w:rPr>
          <w:i/>
          <w:sz w:val="22"/>
        </w:rPr>
        <w:t>(c)</w:t>
      </w:r>
      <w:r w:rsidRPr="00B45E2A">
        <w:rPr>
          <w:i/>
          <w:sz w:val="22"/>
        </w:rPr>
        <w:t>)</w:t>
      </w:r>
    </w:p>
    <w:p w14:paraId="03F1BDD8" w14:textId="5D82145C" w:rsidR="00947ABE" w:rsidRPr="00C44378" w:rsidRDefault="00947ABE" w:rsidP="005B6F96">
      <w:pPr>
        <w:pStyle w:val="Bullet1EVM"/>
        <w:rPr>
          <w:sz w:val="22"/>
        </w:rPr>
      </w:pPr>
      <w:r w:rsidRPr="00C44378">
        <w:rPr>
          <w:sz w:val="22"/>
        </w:rPr>
        <w:t xml:space="preserve">Project EV reporting </w:t>
      </w:r>
      <w:r w:rsidR="00A971AC">
        <w:rPr>
          <w:sz w:val="22"/>
        </w:rPr>
        <w:t xml:space="preserve">should </w:t>
      </w:r>
      <w:r w:rsidRPr="00C44378">
        <w:rPr>
          <w:sz w:val="22"/>
        </w:rPr>
        <w:t xml:space="preserve">begin no later than 60 days after the start of Phase C. </w:t>
      </w:r>
      <w:r w:rsidR="007F5914" w:rsidRPr="00C44378">
        <w:rPr>
          <w:sz w:val="22"/>
        </w:rPr>
        <w:t xml:space="preserve">(Note: </w:t>
      </w:r>
      <w:r w:rsidRPr="00C44378">
        <w:rPr>
          <w:sz w:val="22"/>
        </w:rPr>
        <w:t xml:space="preserve">Contract EVM reporting </w:t>
      </w:r>
      <w:r w:rsidR="00A971AC">
        <w:rPr>
          <w:sz w:val="22"/>
        </w:rPr>
        <w:t xml:space="preserve">should </w:t>
      </w:r>
      <w:r w:rsidRPr="00C44378">
        <w:rPr>
          <w:sz w:val="22"/>
        </w:rPr>
        <w:t>begin no later than 90 days after contract award</w:t>
      </w:r>
      <w:r w:rsidR="007F5914" w:rsidRPr="00C44378">
        <w:rPr>
          <w:sz w:val="22"/>
        </w:rPr>
        <w:t>, with the contract IBR within 180 days of contract award)</w:t>
      </w:r>
      <w:r w:rsidRPr="00C44378">
        <w:rPr>
          <w:sz w:val="22"/>
        </w:rPr>
        <w:t>.</w:t>
      </w:r>
      <w:r w:rsidR="00EF2427">
        <w:rPr>
          <w:sz w:val="22"/>
        </w:rPr>
        <w:t xml:space="preserve">  </w:t>
      </w:r>
    </w:p>
    <w:p w14:paraId="6C0CC283" w14:textId="77777777" w:rsidR="00947ABE" w:rsidRPr="00C44378" w:rsidRDefault="00947ABE" w:rsidP="005B6F96">
      <w:pPr>
        <w:pStyle w:val="Bullet1EVM"/>
        <w:rPr>
          <w:sz w:val="22"/>
        </w:rPr>
      </w:pPr>
      <w:r w:rsidRPr="00C44378">
        <w:rPr>
          <w:sz w:val="22"/>
        </w:rPr>
        <w:t xml:space="preserve">An IBR occurs after the planning and budgeting have been completed at the </w:t>
      </w:r>
      <w:r w:rsidR="00EB3C8E" w:rsidRPr="00C44378">
        <w:rPr>
          <w:sz w:val="22"/>
        </w:rPr>
        <w:t>control account</w:t>
      </w:r>
      <w:r w:rsidRPr="00C44378">
        <w:rPr>
          <w:sz w:val="22"/>
        </w:rPr>
        <w:t xml:space="preserve"> level.</w:t>
      </w:r>
    </w:p>
    <w:p w14:paraId="408EFA86" w14:textId="57BE9C75" w:rsidR="00947ABE" w:rsidRDefault="00947ABE" w:rsidP="005B6F96">
      <w:pPr>
        <w:pStyle w:val="Bullet1EVM"/>
        <w:rPr>
          <w:sz w:val="22"/>
        </w:rPr>
      </w:pPr>
      <w:r w:rsidRPr="00C44378">
        <w:rPr>
          <w:sz w:val="22"/>
        </w:rPr>
        <w:t>An IBR occurs when there is a significant shift in content, major modification, or time-phasing of the PMB</w:t>
      </w:r>
      <w:r w:rsidR="006279EE" w:rsidRPr="00C44378">
        <w:rPr>
          <w:sz w:val="22"/>
        </w:rPr>
        <w:t>.</w:t>
      </w:r>
    </w:p>
    <w:p w14:paraId="46851323" w14:textId="0994BF10" w:rsidR="003945A1" w:rsidRPr="00C44378" w:rsidRDefault="003945A1" w:rsidP="005B6F96">
      <w:pPr>
        <w:pStyle w:val="Bullet1EVM"/>
        <w:rPr>
          <w:sz w:val="22"/>
        </w:rPr>
      </w:pPr>
      <w:r>
        <w:rPr>
          <w:sz w:val="22"/>
        </w:rPr>
        <w:t>For contracts, refer to the NASA FAR Supplement for IBR requirements.</w:t>
      </w:r>
    </w:p>
    <w:p w14:paraId="1F0E76AE" w14:textId="722D87C6" w:rsidR="00947ABE" w:rsidRPr="00C44378" w:rsidRDefault="00947ABE" w:rsidP="006D1E24">
      <w:pPr>
        <w:pStyle w:val="Bullet1EVM"/>
        <w:numPr>
          <w:ilvl w:val="0"/>
          <w:numId w:val="0"/>
        </w:numPr>
        <w:rPr>
          <w:sz w:val="22"/>
        </w:rPr>
      </w:pPr>
    </w:p>
    <w:p w14:paraId="08EBAE6E" w14:textId="77777777" w:rsidR="00947ABE" w:rsidRPr="00C44378" w:rsidRDefault="00947ABE" w:rsidP="00F057A5">
      <w:pPr>
        <w:pStyle w:val="TIPEVM"/>
        <w:rPr>
          <w:rFonts w:ascii="Times New Roman" w:hAnsi="Times New Roman" w:cs="Times New Roman"/>
          <w:sz w:val="22"/>
          <w:szCs w:val="22"/>
        </w:rPr>
      </w:pPr>
      <w:r w:rsidRPr="00C44378">
        <w:rPr>
          <w:rFonts w:ascii="Times New Roman" w:hAnsi="Times New Roman" w:cs="Times New Roman"/>
          <w:sz w:val="22"/>
          <w:szCs w:val="22"/>
        </w:rPr>
        <w:t xml:space="preserve">TIP: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Pr="00C44378">
        <w:rPr>
          <w:rFonts w:ascii="Times New Roman" w:hAnsi="Times New Roman" w:cs="Times New Roman"/>
          <w:sz w:val="22"/>
          <w:szCs w:val="22"/>
        </w:rPr>
        <w:t xml:space="preserve">s should be prepared to answer questions regarding scope, schedule, budget, and associated risks of their </w:t>
      </w:r>
      <w:r w:rsidR="00EB3C8E" w:rsidRPr="00C44378">
        <w:rPr>
          <w:rFonts w:ascii="Times New Roman" w:hAnsi="Times New Roman" w:cs="Times New Roman"/>
          <w:sz w:val="22"/>
          <w:szCs w:val="22"/>
        </w:rPr>
        <w:t>c</w:t>
      </w:r>
      <w:r w:rsidRPr="00C44378">
        <w:rPr>
          <w:rFonts w:ascii="Times New Roman" w:hAnsi="Times New Roman" w:cs="Times New Roman"/>
          <w:sz w:val="22"/>
          <w:szCs w:val="22"/>
        </w:rPr>
        <w:t xml:space="preserve">ontrol </w:t>
      </w:r>
      <w:r w:rsidR="00EB3C8E" w:rsidRPr="00C44378">
        <w:rPr>
          <w:rFonts w:ascii="Times New Roman" w:hAnsi="Times New Roman" w:cs="Times New Roman"/>
          <w:sz w:val="22"/>
          <w:szCs w:val="22"/>
        </w:rPr>
        <w:t>a</w:t>
      </w:r>
      <w:r w:rsidRPr="00C44378">
        <w:rPr>
          <w:rFonts w:ascii="Times New Roman" w:hAnsi="Times New Roman" w:cs="Times New Roman"/>
          <w:sz w:val="22"/>
          <w:szCs w:val="22"/>
        </w:rPr>
        <w:t xml:space="preserve">ccounts during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007F5914" w:rsidRPr="00C44378">
        <w:rPr>
          <w:rFonts w:ascii="Times New Roman" w:hAnsi="Times New Roman" w:cs="Times New Roman"/>
          <w:sz w:val="22"/>
          <w:szCs w:val="22"/>
        </w:rPr>
        <w:t xml:space="preserve"> </w:t>
      </w:r>
      <w:r w:rsidRPr="00C44378">
        <w:rPr>
          <w:rFonts w:ascii="Times New Roman" w:hAnsi="Times New Roman" w:cs="Times New Roman"/>
          <w:sz w:val="22"/>
          <w:szCs w:val="22"/>
        </w:rPr>
        <w:t>discussions.</w:t>
      </w:r>
      <w:r w:rsidR="00230027" w:rsidRPr="00C44378">
        <w:rPr>
          <w:rFonts w:ascii="Times New Roman" w:hAnsi="Times New Roman" w:cs="Times New Roman"/>
          <w:sz w:val="22"/>
          <w:szCs w:val="22"/>
        </w:rPr>
        <w:t xml:space="preserve"> </w:t>
      </w:r>
      <w:r w:rsidRPr="00C44378">
        <w:rPr>
          <w:rFonts w:ascii="Times New Roman" w:hAnsi="Times New Roman" w:cs="Times New Roman"/>
          <w:sz w:val="22"/>
          <w:szCs w:val="22"/>
        </w:rPr>
        <w:t xml:space="preserve">The IBR Team will also ask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006279EE" w:rsidRPr="00C44378">
        <w:rPr>
          <w:rFonts w:ascii="Times New Roman" w:hAnsi="Times New Roman" w:cs="Times New Roman"/>
          <w:sz w:val="22"/>
          <w:szCs w:val="22"/>
        </w:rPr>
        <w:t>s</w:t>
      </w:r>
      <w:r w:rsidRPr="00C44378">
        <w:rPr>
          <w:rFonts w:ascii="Times New Roman" w:hAnsi="Times New Roman" w:cs="Times New Roman"/>
          <w:sz w:val="22"/>
          <w:szCs w:val="22"/>
        </w:rPr>
        <w:t xml:space="preserve"> to walk </w:t>
      </w:r>
      <w:r w:rsidR="006279EE" w:rsidRPr="00C44378">
        <w:rPr>
          <w:rFonts w:ascii="Times New Roman" w:hAnsi="Times New Roman" w:cs="Times New Roman"/>
          <w:sz w:val="22"/>
          <w:szCs w:val="22"/>
        </w:rPr>
        <w:t xml:space="preserve">the team </w:t>
      </w:r>
      <w:r w:rsidRPr="00C44378">
        <w:rPr>
          <w:rFonts w:ascii="Times New Roman" w:hAnsi="Times New Roman" w:cs="Times New Roman"/>
          <w:sz w:val="22"/>
          <w:szCs w:val="22"/>
        </w:rPr>
        <w:t xml:space="preserve">through </w:t>
      </w:r>
      <w:r w:rsidR="00E75541">
        <w:rPr>
          <w:rFonts w:ascii="Times New Roman" w:hAnsi="Times New Roman" w:cs="Times New Roman"/>
          <w:sz w:val="22"/>
          <w:szCs w:val="22"/>
        </w:rPr>
        <w:t xml:space="preserve">their </w:t>
      </w:r>
      <w:r w:rsidRPr="00C44378">
        <w:rPr>
          <w:rFonts w:ascii="Times New Roman" w:hAnsi="Times New Roman" w:cs="Times New Roman"/>
          <w:sz w:val="22"/>
          <w:szCs w:val="22"/>
        </w:rPr>
        <w:t>documentation (</w:t>
      </w:r>
      <w:r w:rsidR="00E75541">
        <w:rPr>
          <w:rFonts w:ascii="Times New Roman" w:hAnsi="Times New Roman" w:cs="Times New Roman"/>
          <w:sz w:val="22"/>
          <w:szCs w:val="22"/>
        </w:rPr>
        <w:t xml:space="preserve">i.e., conduct a </w:t>
      </w:r>
      <w:r w:rsidRPr="00C44378">
        <w:rPr>
          <w:rFonts w:ascii="Times New Roman" w:hAnsi="Times New Roman" w:cs="Times New Roman"/>
          <w:sz w:val="22"/>
          <w:szCs w:val="22"/>
        </w:rPr>
        <w:t xml:space="preserve">data trace) during the discussion and explain the data, what it means to </w:t>
      </w:r>
      <w:r w:rsidR="006279EE" w:rsidRPr="00C44378">
        <w:rPr>
          <w:rFonts w:ascii="Times New Roman" w:hAnsi="Times New Roman" w:cs="Times New Roman"/>
          <w:sz w:val="22"/>
          <w:szCs w:val="22"/>
        </w:rPr>
        <w:t>the P</w:t>
      </w:r>
      <w:r w:rsidR="006279EE" w:rsidRPr="00C44378">
        <w:rPr>
          <w:rFonts w:ascii="Times New Roman" w:hAnsi="Times New Roman" w:cs="Times New Roman"/>
          <w:sz w:val="22"/>
          <w:szCs w:val="22"/>
        </w:rPr>
        <w:noBreakHyphen/>
        <w:t>CAMs</w:t>
      </w:r>
      <w:r w:rsidRPr="00C44378">
        <w:rPr>
          <w:rFonts w:ascii="Times New Roman" w:hAnsi="Times New Roman" w:cs="Times New Roman"/>
          <w:sz w:val="22"/>
          <w:szCs w:val="22"/>
        </w:rPr>
        <w:t>, and how they use it to manage the</w:t>
      </w:r>
      <w:r w:rsidR="007F5914" w:rsidRPr="00C44378">
        <w:rPr>
          <w:rFonts w:ascii="Times New Roman" w:hAnsi="Times New Roman" w:cs="Times New Roman"/>
          <w:sz w:val="22"/>
          <w:szCs w:val="22"/>
        </w:rPr>
        <w:t>ir</w:t>
      </w:r>
      <w:r w:rsidRPr="00C44378">
        <w:rPr>
          <w:rFonts w:ascii="Times New Roman" w:hAnsi="Times New Roman" w:cs="Times New Roman"/>
          <w:sz w:val="22"/>
          <w:szCs w:val="22"/>
        </w:rPr>
        <w:t xml:space="preserve"> </w:t>
      </w:r>
      <w:r w:rsidR="00EB3C8E" w:rsidRPr="00C44378">
        <w:rPr>
          <w:rFonts w:ascii="Times New Roman" w:hAnsi="Times New Roman" w:cs="Times New Roman"/>
          <w:sz w:val="22"/>
          <w:szCs w:val="22"/>
        </w:rPr>
        <w:t>c</w:t>
      </w:r>
      <w:r w:rsidRPr="00C44378">
        <w:rPr>
          <w:rFonts w:ascii="Times New Roman" w:hAnsi="Times New Roman" w:cs="Times New Roman"/>
          <w:sz w:val="22"/>
          <w:szCs w:val="22"/>
        </w:rPr>
        <w:t xml:space="preserve">ontrol </w:t>
      </w:r>
      <w:r w:rsidR="00EB3C8E" w:rsidRPr="00C44378">
        <w:rPr>
          <w:rFonts w:ascii="Times New Roman" w:hAnsi="Times New Roman" w:cs="Times New Roman"/>
          <w:sz w:val="22"/>
          <w:szCs w:val="22"/>
        </w:rPr>
        <w:t>a</w:t>
      </w:r>
      <w:r w:rsidRPr="00C44378">
        <w:rPr>
          <w:rFonts w:ascii="Times New Roman" w:hAnsi="Times New Roman" w:cs="Times New Roman"/>
          <w:sz w:val="22"/>
          <w:szCs w:val="22"/>
        </w:rPr>
        <w:t>ccount</w:t>
      </w:r>
      <w:r w:rsidR="007F5914" w:rsidRPr="00C44378">
        <w:rPr>
          <w:rFonts w:ascii="Times New Roman" w:hAnsi="Times New Roman" w:cs="Times New Roman"/>
          <w:sz w:val="22"/>
          <w:szCs w:val="22"/>
        </w:rPr>
        <w:t>(s)</w:t>
      </w:r>
      <w:r w:rsidRPr="00C44378">
        <w:rPr>
          <w:rFonts w:ascii="Times New Roman" w:hAnsi="Times New Roman" w:cs="Times New Roman"/>
          <w:sz w:val="22"/>
          <w:szCs w:val="22"/>
        </w:rPr>
        <w:t>.</w:t>
      </w:r>
      <w:r w:rsidR="00230027" w:rsidRPr="00C44378">
        <w:rPr>
          <w:rFonts w:ascii="Times New Roman" w:hAnsi="Times New Roman" w:cs="Times New Roman"/>
          <w:sz w:val="22"/>
          <w:szCs w:val="22"/>
        </w:rPr>
        <w:t xml:space="preserve"> </w:t>
      </w:r>
    </w:p>
    <w:p w14:paraId="548F74CC" w14:textId="77777777" w:rsidR="00947ABE" w:rsidRPr="00C44378" w:rsidRDefault="00947ABE" w:rsidP="00F057A5">
      <w:pPr>
        <w:pStyle w:val="BodyNoIndentEVM"/>
        <w:rPr>
          <w:sz w:val="22"/>
        </w:rPr>
      </w:pPr>
      <w:r w:rsidRPr="00C44378">
        <w:rPr>
          <w:sz w:val="22"/>
        </w:rPr>
        <w:t xml:space="preserve">Comprehensive information on the conduct of the IBR can be found </w:t>
      </w:r>
      <w:r w:rsidR="00730710">
        <w:rPr>
          <w:sz w:val="22"/>
        </w:rPr>
        <w:t xml:space="preserve">in NASA </w:t>
      </w:r>
      <w:r w:rsidR="006279EE" w:rsidRPr="00C44378">
        <w:rPr>
          <w:sz w:val="22"/>
        </w:rPr>
        <w:t xml:space="preserve">IBR Handbook, available </w:t>
      </w:r>
      <w:r w:rsidRPr="00C44378">
        <w:rPr>
          <w:sz w:val="22"/>
        </w:rPr>
        <w:t xml:space="preserve">on the NASA EVM Website </w:t>
      </w:r>
      <w:r w:rsidR="006279EE" w:rsidRPr="00C44378">
        <w:rPr>
          <w:sz w:val="22"/>
        </w:rPr>
        <w:t xml:space="preserve">at </w:t>
      </w:r>
      <w:hyperlink r:id="rId45" w:history="1">
        <w:r w:rsidR="00FB0ECA" w:rsidRPr="0070212B">
          <w:rPr>
            <w:rStyle w:val="Hyperlink"/>
            <w:sz w:val="22"/>
          </w:rPr>
          <w:t xml:space="preserve"> https://www.nasa.gov/evm/handbooks</w:t>
        </w:r>
      </w:hyperlink>
      <w:r w:rsidR="006279EE" w:rsidRPr="00C44378">
        <w:rPr>
          <w:sz w:val="22"/>
        </w:rPr>
        <w:t>.</w:t>
      </w:r>
      <w:r w:rsidR="00FB0ECA">
        <w:rPr>
          <w:sz w:val="22"/>
        </w:rPr>
        <w:t xml:space="preserve"> </w:t>
      </w:r>
      <w:r w:rsidRPr="00C44378">
        <w:rPr>
          <w:sz w:val="22"/>
        </w:rPr>
        <w:t xml:space="preserve"> </w:t>
      </w:r>
    </w:p>
    <w:p w14:paraId="1E8090DA" w14:textId="77777777" w:rsidR="00947ABE" w:rsidRPr="00C44378" w:rsidRDefault="00947ABE" w:rsidP="00F057A5">
      <w:pPr>
        <w:pStyle w:val="BodyNoIndentEVM"/>
        <w:rPr>
          <w:sz w:val="22"/>
        </w:rPr>
      </w:pPr>
    </w:p>
    <w:p w14:paraId="4541AD66" w14:textId="77777777" w:rsidR="00802928" w:rsidRPr="00C44378" w:rsidRDefault="00802928" w:rsidP="00F057A5">
      <w:pPr>
        <w:pStyle w:val="BodyNoIndentEVM"/>
        <w:rPr>
          <w:sz w:val="22"/>
        </w:rPr>
        <w:sectPr w:rsidR="00802928" w:rsidRPr="00C44378" w:rsidSect="00072C0D">
          <w:footerReference w:type="default" r:id="rId46"/>
          <w:pgSz w:w="12240" w:h="15840"/>
          <w:pgMar w:top="1440" w:right="1440" w:bottom="1440" w:left="1440" w:header="720" w:footer="720" w:gutter="0"/>
          <w:pgNumType w:start="1" w:chapStyle="1"/>
          <w:cols w:space="230"/>
          <w:docGrid w:linePitch="360"/>
        </w:sectPr>
      </w:pPr>
    </w:p>
    <w:p w14:paraId="03A5F05C" w14:textId="77777777" w:rsidR="00947ABE" w:rsidRPr="00C44378" w:rsidRDefault="00F67BA8" w:rsidP="008C66B5">
      <w:pPr>
        <w:pStyle w:val="Heading1"/>
        <w:rPr>
          <w:rFonts w:ascii="Times New Roman" w:hAnsi="Times New Roman" w:cs="Times New Roman"/>
          <w:caps w:val="0"/>
          <w:szCs w:val="22"/>
        </w:rPr>
      </w:pPr>
      <w:bookmarkStart w:id="16" w:name="_Toc308012276"/>
      <w:r w:rsidRPr="00C44378">
        <w:rPr>
          <w:rFonts w:ascii="Times New Roman" w:hAnsi="Times New Roman" w:cs="Times New Roman"/>
          <w:caps w:val="0"/>
          <w:szCs w:val="22"/>
        </w:rPr>
        <w:lastRenderedPageBreak/>
        <w:t>MONTHLY SCHEDULE UPDATES AND ANALYSIS</w:t>
      </w:r>
      <w:bookmarkEnd w:id="16"/>
    </w:p>
    <w:p w14:paraId="1002A5C8" w14:textId="77777777" w:rsidR="005C3A1C" w:rsidRPr="00C44378" w:rsidRDefault="005C3A1C" w:rsidP="008771C2">
      <w:pPr>
        <w:pStyle w:val="Heading2"/>
        <w:rPr>
          <w:rFonts w:ascii="Times New Roman" w:hAnsi="Times New Roman" w:cs="Times New Roman"/>
          <w:sz w:val="22"/>
          <w:szCs w:val="22"/>
        </w:rPr>
      </w:pPr>
      <w:bookmarkStart w:id="17" w:name="_Toc308012277"/>
      <w:r w:rsidRPr="00C44378">
        <w:rPr>
          <w:rFonts w:ascii="Times New Roman" w:hAnsi="Times New Roman" w:cs="Times New Roman"/>
          <w:sz w:val="22"/>
          <w:szCs w:val="22"/>
        </w:rPr>
        <w:t>Schedule Update</w:t>
      </w:r>
      <w:bookmarkEnd w:id="17"/>
    </w:p>
    <w:p w14:paraId="509EB183" w14:textId="77777777" w:rsidR="005C3A1C" w:rsidRPr="00C44378" w:rsidRDefault="005C3A1C" w:rsidP="00F057A5">
      <w:pPr>
        <w:pStyle w:val="BodyNoIndentEVM"/>
        <w:rPr>
          <w:sz w:val="22"/>
        </w:rPr>
      </w:pPr>
      <w:r w:rsidRPr="00C44378">
        <w:rPr>
          <w:sz w:val="22"/>
        </w:rPr>
        <w:t>The schedule forecast update consists of two sets of actions:</w:t>
      </w:r>
    </w:p>
    <w:p w14:paraId="730CCFD8" w14:textId="77777777" w:rsidR="005C3A1C" w:rsidRPr="00C44378" w:rsidRDefault="005C3A1C" w:rsidP="00F057A5">
      <w:pPr>
        <w:pStyle w:val="BodyNoIndentEVM"/>
        <w:rPr>
          <w:sz w:val="22"/>
        </w:rPr>
      </w:pPr>
      <w:r w:rsidRPr="00C44378">
        <w:rPr>
          <w:sz w:val="22"/>
        </w:rPr>
        <w:t>First, the P</w:t>
      </w:r>
      <w:r w:rsidRPr="00C44378">
        <w:rPr>
          <w:sz w:val="22"/>
        </w:rPr>
        <w:noBreakHyphen/>
        <w:t xml:space="preserve">CAM records schedule status (typically through the </w:t>
      </w:r>
      <w:r w:rsidR="00D91697" w:rsidRPr="00C44378">
        <w:rPr>
          <w:sz w:val="22"/>
        </w:rPr>
        <w:t>Planner/Scheduler</w:t>
      </w:r>
      <w:r w:rsidRPr="00C44378">
        <w:rPr>
          <w:sz w:val="22"/>
        </w:rPr>
        <w:t xml:space="preserve">). The status includes </w:t>
      </w:r>
      <w:r w:rsidR="00E75541">
        <w:rPr>
          <w:sz w:val="22"/>
        </w:rPr>
        <w:t>A</w:t>
      </w:r>
      <w:r w:rsidRPr="00C44378">
        <w:rPr>
          <w:sz w:val="22"/>
        </w:rPr>
        <w:t xml:space="preserve">ctual </w:t>
      </w:r>
      <w:r w:rsidR="00E75541">
        <w:rPr>
          <w:sz w:val="22"/>
        </w:rPr>
        <w:t>S</w:t>
      </w:r>
      <w:r w:rsidRPr="00C44378">
        <w:rPr>
          <w:sz w:val="22"/>
        </w:rPr>
        <w:t xml:space="preserve">tart (AS) and </w:t>
      </w:r>
      <w:r w:rsidR="00E75541">
        <w:rPr>
          <w:sz w:val="22"/>
        </w:rPr>
        <w:t>A</w:t>
      </w:r>
      <w:r w:rsidRPr="00C44378">
        <w:rPr>
          <w:sz w:val="22"/>
        </w:rPr>
        <w:t xml:space="preserve">ctual </w:t>
      </w:r>
      <w:r w:rsidR="00E75541">
        <w:rPr>
          <w:sz w:val="22"/>
        </w:rPr>
        <w:t>F</w:t>
      </w:r>
      <w:r w:rsidRPr="00C44378">
        <w:rPr>
          <w:sz w:val="22"/>
        </w:rPr>
        <w:t xml:space="preserve">inish (AF) dates for schedule tasks started or completed, as well as the </w:t>
      </w:r>
      <w:r w:rsidR="00E75541">
        <w:rPr>
          <w:sz w:val="22"/>
        </w:rPr>
        <w:t>R</w:t>
      </w:r>
      <w:r w:rsidRPr="00C44378">
        <w:rPr>
          <w:sz w:val="22"/>
        </w:rPr>
        <w:t xml:space="preserve">emaining </w:t>
      </w:r>
      <w:r w:rsidR="00E75541">
        <w:rPr>
          <w:sz w:val="22"/>
        </w:rPr>
        <w:t>D</w:t>
      </w:r>
      <w:r w:rsidRPr="00C44378">
        <w:rPr>
          <w:sz w:val="22"/>
        </w:rPr>
        <w:t xml:space="preserve">uration (RD) or </w:t>
      </w:r>
      <w:r w:rsidR="00E75541">
        <w:rPr>
          <w:sz w:val="22"/>
        </w:rPr>
        <w:t>E</w:t>
      </w:r>
      <w:r w:rsidRPr="00C44378">
        <w:rPr>
          <w:sz w:val="22"/>
        </w:rPr>
        <w:t xml:space="preserve">xpected </w:t>
      </w:r>
      <w:r w:rsidR="00E75541">
        <w:rPr>
          <w:sz w:val="22"/>
        </w:rPr>
        <w:t>C</w:t>
      </w:r>
      <w:r w:rsidRPr="00C44378">
        <w:rPr>
          <w:sz w:val="22"/>
        </w:rPr>
        <w:t xml:space="preserve">ompletion </w:t>
      </w:r>
      <w:r w:rsidR="00E75541">
        <w:rPr>
          <w:sz w:val="22"/>
        </w:rPr>
        <w:t>D</w:t>
      </w:r>
      <w:r w:rsidRPr="00C44378">
        <w:rPr>
          <w:sz w:val="22"/>
        </w:rPr>
        <w:t xml:space="preserve">ate (ECD) for each task actively being worked. A schedule “percent complete” input is not required and not recommended. </w:t>
      </w:r>
    </w:p>
    <w:p w14:paraId="4D8E88D4" w14:textId="77777777" w:rsidR="005C3A1C" w:rsidRPr="00C44378" w:rsidRDefault="005C3A1C" w:rsidP="00F057A5">
      <w:pPr>
        <w:pStyle w:val="TIPEVM"/>
        <w:rPr>
          <w:rFonts w:ascii="Times New Roman" w:hAnsi="Times New Roman" w:cs="Times New Roman"/>
          <w:sz w:val="22"/>
          <w:szCs w:val="22"/>
        </w:rPr>
      </w:pPr>
      <w:r w:rsidRPr="00C44378">
        <w:rPr>
          <w:rFonts w:ascii="Times New Roman" w:hAnsi="Times New Roman" w:cs="Times New Roman"/>
          <w:sz w:val="22"/>
          <w:szCs w:val="22"/>
        </w:rPr>
        <w:t xml:space="preserve">TIP: The “percent complete,” usually displayed in both graphic and tabular formats in a schedule, is actually the percent </w:t>
      </w:r>
      <w:r w:rsidR="00286529">
        <w:rPr>
          <w:rFonts w:ascii="Times New Roman" w:hAnsi="Times New Roman" w:cs="Times New Roman"/>
          <w:sz w:val="22"/>
          <w:szCs w:val="22"/>
        </w:rPr>
        <w:t xml:space="preserve">of </w:t>
      </w:r>
      <w:r w:rsidRPr="00C44378">
        <w:rPr>
          <w:rFonts w:ascii="Times New Roman" w:hAnsi="Times New Roman" w:cs="Times New Roman"/>
          <w:sz w:val="22"/>
          <w:szCs w:val="22"/>
        </w:rPr>
        <w:t>duration complete. This is not necessarily the same as the physical or accomplishment percentage. Percent duration complete is a calculation that can be performed by scheduling software and is not always directly proportional to work accomplished. For this reason, it is recommended that the scheduling software be permitted to calculate duration percent complete based on the other P</w:t>
      </w:r>
      <w:r w:rsidRPr="00C44378">
        <w:rPr>
          <w:rFonts w:ascii="Times New Roman" w:hAnsi="Times New Roman" w:cs="Times New Roman"/>
          <w:sz w:val="22"/>
          <w:szCs w:val="22"/>
        </w:rPr>
        <w:noBreakHyphen/>
        <w:t xml:space="preserve">CAM inputs (AS and RD or ECD). </w:t>
      </w:r>
      <w:r w:rsidR="00286529">
        <w:rPr>
          <w:rFonts w:ascii="Times New Roman" w:hAnsi="Times New Roman" w:cs="Times New Roman"/>
          <w:sz w:val="22"/>
          <w:szCs w:val="22"/>
        </w:rPr>
        <w:t>Physical percent complete is a manually entered field and should be used to show accomplishment and compared to how time is left on a task (</w:t>
      </w:r>
      <w:r w:rsidR="00B80842">
        <w:rPr>
          <w:rFonts w:ascii="Times New Roman" w:hAnsi="Times New Roman" w:cs="Times New Roman"/>
          <w:sz w:val="22"/>
          <w:szCs w:val="22"/>
        </w:rPr>
        <w:t>i.e., p</w:t>
      </w:r>
      <w:r w:rsidR="00286529">
        <w:rPr>
          <w:rFonts w:ascii="Times New Roman" w:hAnsi="Times New Roman" w:cs="Times New Roman"/>
          <w:sz w:val="22"/>
          <w:szCs w:val="22"/>
        </w:rPr>
        <w:t xml:space="preserve">ercent </w:t>
      </w:r>
      <w:r w:rsidR="00B80842">
        <w:rPr>
          <w:rFonts w:ascii="Times New Roman" w:hAnsi="Times New Roman" w:cs="Times New Roman"/>
          <w:sz w:val="22"/>
          <w:szCs w:val="22"/>
        </w:rPr>
        <w:t>c</w:t>
      </w:r>
      <w:r w:rsidR="00286529">
        <w:rPr>
          <w:rFonts w:ascii="Times New Roman" w:hAnsi="Times New Roman" w:cs="Times New Roman"/>
          <w:sz w:val="22"/>
          <w:szCs w:val="22"/>
        </w:rPr>
        <w:t>omplete).</w:t>
      </w:r>
    </w:p>
    <w:p w14:paraId="7024147D" w14:textId="77777777" w:rsidR="005C3A1C" w:rsidRPr="00C44378" w:rsidRDefault="005C3A1C" w:rsidP="00F057A5">
      <w:pPr>
        <w:pStyle w:val="BodyNoIndentEVM"/>
        <w:rPr>
          <w:sz w:val="22"/>
        </w:rPr>
      </w:pPr>
      <w:r w:rsidRPr="00C44378">
        <w:rPr>
          <w:sz w:val="22"/>
        </w:rPr>
        <w:t>As the P</w:t>
      </w:r>
      <w:r w:rsidRPr="00C44378">
        <w:rPr>
          <w:sz w:val="22"/>
        </w:rPr>
        <w:noBreakHyphen/>
        <w:t xml:space="preserve">CAM </w:t>
      </w:r>
      <w:r w:rsidR="008771C2" w:rsidRPr="00C44378">
        <w:rPr>
          <w:sz w:val="22"/>
        </w:rPr>
        <w:t>determines</w:t>
      </w:r>
      <w:r w:rsidRPr="00C44378">
        <w:rPr>
          <w:sz w:val="22"/>
        </w:rPr>
        <w:t xml:space="preserve"> the RD or ECD for each task currently being </w:t>
      </w:r>
      <w:r w:rsidR="008771C2" w:rsidRPr="00C44378">
        <w:rPr>
          <w:sz w:val="22"/>
        </w:rPr>
        <w:t>worked,</w:t>
      </w:r>
      <w:r w:rsidRPr="00C44378">
        <w:rPr>
          <w:sz w:val="22"/>
        </w:rPr>
        <w:t xml:space="preserve"> the schedule forecast is </w:t>
      </w:r>
      <w:r w:rsidR="003D3520" w:rsidRPr="00C44378">
        <w:rPr>
          <w:sz w:val="22"/>
        </w:rPr>
        <w:t>then</w:t>
      </w:r>
      <w:r w:rsidRPr="00C44378">
        <w:rPr>
          <w:sz w:val="22"/>
        </w:rPr>
        <w:t xml:space="preserve"> updated</w:t>
      </w:r>
      <w:r w:rsidR="008771C2" w:rsidRPr="00C44378">
        <w:rPr>
          <w:sz w:val="22"/>
        </w:rPr>
        <w:t xml:space="preserve"> by the </w:t>
      </w:r>
      <w:r w:rsidR="00D91697" w:rsidRPr="00C44378">
        <w:rPr>
          <w:sz w:val="22"/>
        </w:rPr>
        <w:t>Planner/Scheduler</w:t>
      </w:r>
      <w:r w:rsidRPr="00C44378">
        <w:rPr>
          <w:sz w:val="22"/>
        </w:rPr>
        <w:t xml:space="preserve">. Changes to the overall task duration have an impact on successor tasks, which </w:t>
      </w:r>
      <w:r w:rsidR="00A46F5C" w:rsidRPr="00C44378">
        <w:rPr>
          <w:sz w:val="22"/>
        </w:rPr>
        <w:t>are</w:t>
      </w:r>
      <w:r w:rsidRPr="00C44378">
        <w:rPr>
          <w:sz w:val="22"/>
        </w:rPr>
        <w:t xml:space="preserve"> reflected in the </w:t>
      </w:r>
      <w:r w:rsidR="00A46F5C" w:rsidRPr="00C44378">
        <w:rPr>
          <w:sz w:val="22"/>
        </w:rPr>
        <w:t>updated</w:t>
      </w:r>
      <w:r w:rsidRPr="00C44378">
        <w:rPr>
          <w:sz w:val="22"/>
        </w:rPr>
        <w:t xml:space="preserve"> version of the IMS.</w:t>
      </w:r>
      <w:r w:rsidR="00353297" w:rsidRPr="00C44378">
        <w:rPr>
          <w:sz w:val="22"/>
        </w:rPr>
        <w:t xml:space="preserve">  </w:t>
      </w:r>
    </w:p>
    <w:p w14:paraId="3332F9B2" w14:textId="77777777" w:rsidR="00A46F5C" w:rsidRPr="00C44378" w:rsidRDefault="00947ABE" w:rsidP="00F057A5">
      <w:pPr>
        <w:pStyle w:val="BodyNoIndentEVM"/>
        <w:rPr>
          <w:sz w:val="22"/>
        </w:rPr>
      </w:pPr>
      <w:r w:rsidRPr="00C44378">
        <w:rPr>
          <w:sz w:val="22"/>
        </w:rPr>
        <w:t>The second action is updating the resources allocated to schedule tasks.</w:t>
      </w:r>
      <w:r w:rsidR="00230027" w:rsidRPr="00C44378">
        <w:rPr>
          <w:sz w:val="22"/>
        </w:rPr>
        <w:t xml:space="preserve"> </w:t>
      </w:r>
      <w:r w:rsidRPr="00C44378">
        <w:rPr>
          <w:sz w:val="22"/>
        </w:rPr>
        <w:t>The method for updating depends on whether or not the schedule is resource loaded.</w:t>
      </w:r>
    </w:p>
    <w:p w14:paraId="45A1E5EC" w14:textId="77777777" w:rsidR="00A46F5C" w:rsidRPr="00C44378" w:rsidRDefault="00947ABE" w:rsidP="0040659A">
      <w:pPr>
        <w:pStyle w:val="Bullet1EVM"/>
        <w:rPr>
          <w:sz w:val="22"/>
        </w:rPr>
      </w:pPr>
      <w:r w:rsidRPr="00C44378">
        <w:rPr>
          <w:sz w:val="22"/>
        </w:rPr>
        <w:t xml:space="preserve">If the schedule is resource loaded, the </w:t>
      </w:r>
      <w:r w:rsidR="00D91697" w:rsidRPr="00C44378">
        <w:rPr>
          <w:sz w:val="22"/>
        </w:rPr>
        <w:t>Planner/Scheduler</w:t>
      </w:r>
      <w:r w:rsidRPr="00C44378">
        <w:rPr>
          <w:sz w:val="22"/>
        </w:rPr>
        <w:t xml:space="preserve"> should assist the </w:t>
      </w:r>
      <w:r w:rsidR="00230027" w:rsidRPr="00C44378">
        <w:rPr>
          <w:sz w:val="22"/>
        </w:rPr>
        <w:t>P</w:t>
      </w:r>
      <w:r w:rsidR="00230027" w:rsidRPr="00C44378">
        <w:rPr>
          <w:sz w:val="22"/>
        </w:rPr>
        <w:noBreakHyphen/>
        <w:t>CAM</w:t>
      </w:r>
      <w:r w:rsidRPr="00C44378">
        <w:rPr>
          <w:sz w:val="22"/>
        </w:rPr>
        <w:t xml:space="preserve"> in adjusting the resource allocation for each task to reflect the </w:t>
      </w:r>
      <w:r w:rsidR="00230027" w:rsidRPr="00C44378">
        <w:rPr>
          <w:sz w:val="22"/>
        </w:rPr>
        <w:t>P</w:t>
      </w:r>
      <w:r w:rsidR="00230027" w:rsidRPr="00C44378">
        <w:rPr>
          <w:sz w:val="22"/>
        </w:rPr>
        <w:noBreakHyphen/>
        <w:t>CAM</w:t>
      </w:r>
      <w:r w:rsidRPr="00C44378">
        <w:rPr>
          <w:sz w:val="22"/>
        </w:rPr>
        <w:t>’s knowledge of actual and planned resource consumption.</w:t>
      </w:r>
      <w:r w:rsidR="00230027" w:rsidRPr="00C44378">
        <w:rPr>
          <w:sz w:val="22"/>
        </w:rPr>
        <w:t xml:space="preserve"> </w:t>
      </w:r>
    </w:p>
    <w:p w14:paraId="6EFE7AC7" w14:textId="77777777" w:rsidR="00A46F5C" w:rsidRPr="00C44378" w:rsidRDefault="00947ABE" w:rsidP="0040659A">
      <w:pPr>
        <w:pStyle w:val="Bullet1EVM"/>
        <w:rPr>
          <w:sz w:val="22"/>
        </w:rPr>
      </w:pPr>
      <w:r w:rsidRPr="00C44378">
        <w:rPr>
          <w:sz w:val="22"/>
        </w:rPr>
        <w:t xml:space="preserve">If the schedule is not resource loaded, the </w:t>
      </w:r>
      <w:r w:rsidR="00230027" w:rsidRPr="00C44378">
        <w:rPr>
          <w:sz w:val="22"/>
        </w:rPr>
        <w:t>P</w:t>
      </w:r>
      <w:r w:rsidR="00230027" w:rsidRPr="00C44378">
        <w:rPr>
          <w:sz w:val="22"/>
        </w:rPr>
        <w:noBreakHyphen/>
        <w:t>CAM</w:t>
      </w:r>
      <w:r w:rsidRPr="00C44378">
        <w:rPr>
          <w:sz w:val="22"/>
        </w:rPr>
        <w:t xml:space="preserve"> should assist the Resource Analyst in adjusting the resource allocation to reflect actual and planned resource consumption.</w:t>
      </w:r>
      <w:r w:rsidR="00230027" w:rsidRPr="00C44378">
        <w:rPr>
          <w:sz w:val="22"/>
        </w:rPr>
        <w:t xml:space="preserve"> </w:t>
      </w:r>
      <w:r w:rsidRPr="00C44378">
        <w:rPr>
          <w:sz w:val="22"/>
        </w:rPr>
        <w:t>This method is typically summarized at a</w:t>
      </w:r>
      <w:r w:rsidR="00A46F5C" w:rsidRPr="00C44378">
        <w:rPr>
          <w:sz w:val="22"/>
        </w:rPr>
        <w:t xml:space="preserve"> less-detailed</w:t>
      </w:r>
      <w:r w:rsidRPr="00C44378">
        <w:rPr>
          <w:sz w:val="22"/>
        </w:rPr>
        <w:t xml:space="preserve"> level than the schedule task level.</w:t>
      </w:r>
      <w:r w:rsidR="00230027" w:rsidRPr="00C44378">
        <w:rPr>
          <w:sz w:val="22"/>
        </w:rPr>
        <w:t xml:space="preserve"> </w:t>
      </w:r>
    </w:p>
    <w:p w14:paraId="33B921A6" w14:textId="77777777" w:rsidR="00947ABE" w:rsidRPr="00C44378" w:rsidRDefault="00947ABE" w:rsidP="00F057A5">
      <w:pPr>
        <w:pStyle w:val="BodyNoIndentEVM"/>
        <w:rPr>
          <w:sz w:val="22"/>
        </w:rPr>
      </w:pPr>
      <w:r w:rsidRPr="00C44378">
        <w:rPr>
          <w:sz w:val="22"/>
        </w:rPr>
        <w:t>When resource allocations are updated, the ETC and, therefore, the EAC</w:t>
      </w:r>
      <w:r w:rsidR="00A46F5C" w:rsidRPr="00C44378">
        <w:rPr>
          <w:sz w:val="22"/>
        </w:rPr>
        <w:t>,</w:t>
      </w:r>
      <w:r w:rsidRPr="00C44378">
        <w:rPr>
          <w:sz w:val="22"/>
        </w:rPr>
        <w:t xml:space="preserve"> are </w:t>
      </w:r>
      <w:r w:rsidR="00A46F5C" w:rsidRPr="00C44378">
        <w:rPr>
          <w:sz w:val="22"/>
        </w:rPr>
        <w:t xml:space="preserve">also </w:t>
      </w:r>
      <w:r w:rsidRPr="00C44378">
        <w:rPr>
          <w:sz w:val="22"/>
        </w:rPr>
        <w:t>updated.</w:t>
      </w:r>
      <w:r w:rsidR="00353297" w:rsidRPr="00C44378">
        <w:rPr>
          <w:sz w:val="22"/>
        </w:rPr>
        <w:t xml:space="preserve"> Also changes to schedule logic, adding tasks, removing tasks (</w:t>
      </w:r>
      <w:r w:rsidR="00B80842">
        <w:rPr>
          <w:sz w:val="22"/>
        </w:rPr>
        <w:t xml:space="preserve">i.e., </w:t>
      </w:r>
      <w:r w:rsidR="00353297" w:rsidRPr="00C44378">
        <w:rPr>
          <w:sz w:val="22"/>
        </w:rPr>
        <w:t>deleting scope), etc. need to be documented as per the change control process and the impacts reviewed by the project team for any EAC adjustments.</w:t>
      </w:r>
    </w:p>
    <w:p w14:paraId="604CB2CC" w14:textId="77777777" w:rsidR="006D1E24" w:rsidRPr="00C44378" w:rsidRDefault="006D1E24" w:rsidP="006D1E24">
      <w:pPr>
        <w:pStyle w:val="TIPEVM"/>
        <w:rPr>
          <w:rFonts w:ascii="Times New Roman" w:hAnsi="Times New Roman" w:cs="Times New Roman"/>
          <w:sz w:val="22"/>
          <w:szCs w:val="22"/>
        </w:rPr>
      </w:pPr>
      <w:r w:rsidRPr="00C44378">
        <w:rPr>
          <w:rFonts w:ascii="Times New Roman" w:hAnsi="Times New Roman" w:cs="Times New Roman"/>
          <w:sz w:val="22"/>
          <w:szCs w:val="22"/>
        </w:rPr>
        <w:t>TIP: Resource allocation and task duration are often interrelated. Both should be considered when one is adjusted.</w:t>
      </w:r>
    </w:p>
    <w:p w14:paraId="79741F9C" w14:textId="77777777" w:rsidR="005C3A1C" w:rsidRPr="00C44378" w:rsidRDefault="005C3A1C" w:rsidP="0040659A">
      <w:pPr>
        <w:pStyle w:val="Heading2"/>
        <w:rPr>
          <w:rFonts w:ascii="Times New Roman" w:hAnsi="Times New Roman" w:cs="Times New Roman"/>
        </w:rPr>
      </w:pPr>
      <w:bookmarkStart w:id="18" w:name="_Toc308012278"/>
      <w:r w:rsidRPr="00C44378">
        <w:rPr>
          <w:rFonts w:ascii="Times New Roman" w:hAnsi="Times New Roman" w:cs="Times New Roman"/>
        </w:rPr>
        <w:t>Schedule Analysis</w:t>
      </w:r>
      <w:bookmarkEnd w:id="18"/>
    </w:p>
    <w:p w14:paraId="76EDAC43" w14:textId="77777777" w:rsidR="00947ABE" w:rsidRPr="00C44378" w:rsidRDefault="00A46F5C" w:rsidP="00F057A5">
      <w:pPr>
        <w:pStyle w:val="BodyNoIndentEVM"/>
        <w:rPr>
          <w:sz w:val="22"/>
        </w:rPr>
      </w:pPr>
      <w:r w:rsidRPr="00C44378">
        <w:rPr>
          <w:sz w:val="22"/>
        </w:rPr>
        <w:t>At a minimum, t</w:t>
      </w:r>
      <w:r w:rsidR="00947ABE" w:rsidRPr="00C44378">
        <w:rPr>
          <w:sz w:val="22"/>
        </w:rPr>
        <w:t xml:space="preserve">he </w:t>
      </w:r>
      <w:r w:rsidR="00230027" w:rsidRPr="00C44378">
        <w:rPr>
          <w:sz w:val="22"/>
        </w:rPr>
        <w:t>P</w:t>
      </w:r>
      <w:r w:rsidR="00230027" w:rsidRPr="00C44378">
        <w:rPr>
          <w:sz w:val="22"/>
        </w:rPr>
        <w:noBreakHyphen/>
        <w:t>CAM</w:t>
      </w:r>
      <w:r w:rsidR="00947ABE" w:rsidRPr="00C44378">
        <w:rPr>
          <w:sz w:val="22"/>
        </w:rPr>
        <w:t xml:space="preserve"> should verify </w:t>
      </w:r>
      <w:r w:rsidRPr="00C44378">
        <w:rPr>
          <w:sz w:val="22"/>
        </w:rPr>
        <w:t xml:space="preserve">each reporting period </w:t>
      </w:r>
      <w:r w:rsidR="00947ABE" w:rsidRPr="00C44378">
        <w:rPr>
          <w:sz w:val="22"/>
        </w:rPr>
        <w:t xml:space="preserve">that </w:t>
      </w:r>
      <w:r w:rsidRPr="00C44378">
        <w:rPr>
          <w:sz w:val="22"/>
        </w:rPr>
        <w:t xml:space="preserve">the ETC and EAC </w:t>
      </w:r>
      <w:r w:rsidR="00947ABE" w:rsidRPr="00C44378">
        <w:rPr>
          <w:sz w:val="22"/>
        </w:rPr>
        <w:t>data reflect the best estimate for task durations and resource allocations.</w:t>
      </w:r>
      <w:r w:rsidR="00230027" w:rsidRPr="00C44378">
        <w:rPr>
          <w:sz w:val="22"/>
        </w:rPr>
        <w:t xml:space="preserve"> </w:t>
      </w:r>
      <w:r w:rsidR="00947ABE" w:rsidRPr="00C44378">
        <w:rPr>
          <w:sz w:val="22"/>
        </w:rPr>
        <w:t xml:space="preserve">In addition, the </w:t>
      </w:r>
      <w:r w:rsidR="00230027" w:rsidRPr="00C44378">
        <w:rPr>
          <w:sz w:val="22"/>
        </w:rPr>
        <w:t>P</w:t>
      </w:r>
      <w:r w:rsidR="00230027" w:rsidRPr="00C44378">
        <w:rPr>
          <w:sz w:val="22"/>
        </w:rPr>
        <w:noBreakHyphen/>
        <w:t>CAM</w:t>
      </w:r>
      <w:r w:rsidR="00947ABE" w:rsidRPr="00C44378">
        <w:rPr>
          <w:sz w:val="22"/>
        </w:rPr>
        <w:t xml:space="preserve"> should be involved in the following two areas on a monthly basis:</w:t>
      </w:r>
    </w:p>
    <w:p w14:paraId="16F68BA4" w14:textId="77777777" w:rsidR="00947ABE" w:rsidRPr="00C44378" w:rsidRDefault="00947ABE" w:rsidP="005B6F96">
      <w:pPr>
        <w:pStyle w:val="Bullet1EVM"/>
        <w:rPr>
          <w:sz w:val="22"/>
        </w:rPr>
      </w:pPr>
      <w:r w:rsidRPr="00C44378">
        <w:rPr>
          <w:sz w:val="22"/>
        </w:rPr>
        <w:t>Schedule assessment is the process of determining schedule validity and performance at a given point in time</w:t>
      </w:r>
      <w:r w:rsidR="00C33AA5" w:rsidRPr="00C44378">
        <w:rPr>
          <w:sz w:val="22"/>
        </w:rPr>
        <w:t xml:space="preserve"> </w:t>
      </w:r>
      <w:r w:rsidR="00E470E7">
        <w:rPr>
          <w:sz w:val="22"/>
        </w:rPr>
        <w:t>–</w:t>
      </w:r>
      <w:r w:rsidR="00C33AA5" w:rsidRPr="00C44378">
        <w:rPr>
          <w:sz w:val="22"/>
        </w:rPr>
        <w:t xml:space="preserve"> a decision or judgment</w:t>
      </w:r>
      <w:r w:rsidRPr="00C44378">
        <w:rPr>
          <w:sz w:val="22"/>
        </w:rPr>
        <w:t>.</w:t>
      </w:r>
      <w:r w:rsidR="00230027" w:rsidRPr="00C44378">
        <w:rPr>
          <w:sz w:val="22"/>
        </w:rPr>
        <w:t xml:space="preserve"> </w:t>
      </w:r>
      <w:r w:rsidRPr="00C44378">
        <w:rPr>
          <w:sz w:val="22"/>
        </w:rPr>
        <w:t>A thorough schedule assessment should always be performed prior to establishing the IMS baseline.</w:t>
      </w:r>
      <w:r w:rsidR="00230027" w:rsidRPr="00C44378">
        <w:rPr>
          <w:sz w:val="22"/>
        </w:rPr>
        <w:t xml:space="preserve"> </w:t>
      </w:r>
      <w:r w:rsidRPr="00C44378">
        <w:rPr>
          <w:sz w:val="22"/>
        </w:rPr>
        <w:t>Periodic assessment</w:t>
      </w:r>
      <w:r w:rsidR="00C33AA5" w:rsidRPr="00C44378">
        <w:rPr>
          <w:sz w:val="22"/>
        </w:rPr>
        <w:t>s</w:t>
      </w:r>
      <w:r w:rsidRPr="00C44378">
        <w:rPr>
          <w:sz w:val="22"/>
        </w:rPr>
        <w:t xml:space="preserve"> </w:t>
      </w:r>
      <w:r w:rsidR="00C33AA5" w:rsidRPr="00C44378">
        <w:rPr>
          <w:sz w:val="22"/>
        </w:rPr>
        <w:t xml:space="preserve">are </w:t>
      </w:r>
      <w:r w:rsidRPr="00C44378">
        <w:rPr>
          <w:sz w:val="22"/>
        </w:rPr>
        <w:t xml:space="preserve">also necessary to </w:t>
      </w:r>
      <w:r w:rsidR="00A46F5C" w:rsidRPr="00C44378">
        <w:rPr>
          <w:sz w:val="22"/>
        </w:rPr>
        <w:t>ensure</w:t>
      </w:r>
      <w:r w:rsidRPr="00C44378">
        <w:rPr>
          <w:sz w:val="22"/>
        </w:rPr>
        <w:t xml:space="preserve"> that the IMS generate</w:t>
      </w:r>
      <w:r w:rsidR="00A46F5C" w:rsidRPr="00C44378">
        <w:rPr>
          <w:sz w:val="22"/>
        </w:rPr>
        <w:t>s</w:t>
      </w:r>
      <w:r w:rsidRPr="00C44378">
        <w:rPr>
          <w:sz w:val="22"/>
        </w:rPr>
        <w:t xml:space="preserve"> valid data and to support the project’s objectives throughout the project life cycle.</w:t>
      </w:r>
      <w:r w:rsidR="00230027" w:rsidRPr="00C44378">
        <w:rPr>
          <w:sz w:val="22"/>
        </w:rPr>
        <w:t xml:space="preserve"> </w:t>
      </w:r>
      <w:r w:rsidRPr="00C44378">
        <w:rPr>
          <w:sz w:val="22"/>
        </w:rPr>
        <w:t>A reliable schedule assessment checklist is an important aid that can benefit a project team or outside review team in determining schedule validity.</w:t>
      </w:r>
      <w:r w:rsidR="00611975" w:rsidRPr="00C44378">
        <w:rPr>
          <w:sz w:val="22"/>
        </w:rPr>
        <w:t xml:space="preserve"> </w:t>
      </w:r>
      <w:r w:rsidR="0040659A" w:rsidRPr="00C44378">
        <w:rPr>
          <w:sz w:val="22"/>
        </w:rPr>
        <w:t>(See NASA/SP</w:t>
      </w:r>
      <w:r w:rsidR="0040659A" w:rsidRPr="00C44378">
        <w:rPr>
          <w:sz w:val="22"/>
        </w:rPr>
        <w:noBreakHyphen/>
        <w:t>3403 Schedule Management Handbook for a sample checklist.)</w:t>
      </w:r>
    </w:p>
    <w:p w14:paraId="0B57CB74" w14:textId="77777777" w:rsidR="00947ABE" w:rsidRPr="00C44378" w:rsidRDefault="00947ABE" w:rsidP="005B6F96">
      <w:pPr>
        <w:pStyle w:val="Bullet1EVM"/>
        <w:rPr>
          <w:sz w:val="22"/>
        </w:rPr>
      </w:pPr>
      <w:r w:rsidRPr="00C44378">
        <w:rPr>
          <w:sz w:val="22"/>
        </w:rPr>
        <w:t xml:space="preserve">Schedule analysis is the process of evaluating the magnitude, impact, and significance of actual and forecast variances </w:t>
      </w:r>
      <w:r w:rsidR="00A46F5C" w:rsidRPr="00C44378">
        <w:rPr>
          <w:sz w:val="22"/>
        </w:rPr>
        <w:t xml:space="preserve">against </w:t>
      </w:r>
      <w:r w:rsidRPr="00C44378">
        <w:rPr>
          <w:sz w:val="22"/>
        </w:rPr>
        <w:t>the baseline and/or current schedules</w:t>
      </w:r>
      <w:r w:rsidR="00C33AA5" w:rsidRPr="00C44378">
        <w:rPr>
          <w:sz w:val="22"/>
        </w:rPr>
        <w:t xml:space="preserve"> – detailed analysis</w:t>
      </w:r>
      <w:r w:rsidRPr="00C44378">
        <w:rPr>
          <w:sz w:val="22"/>
        </w:rPr>
        <w:t>.</w:t>
      </w:r>
      <w:r w:rsidR="00230027" w:rsidRPr="00C44378">
        <w:rPr>
          <w:sz w:val="22"/>
        </w:rPr>
        <w:t xml:space="preserve"> </w:t>
      </w:r>
      <w:r w:rsidRPr="00C44378">
        <w:rPr>
          <w:sz w:val="22"/>
        </w:rPr>
        <w:t xml:space="preserve">After routine </w:t>
      </w:r>
      <w:r w:rsidRPr="00C44378">
        <w:rPr>
          <w:sz w:val="22"/>
        </w:rPr>
        <w:lastRenderedPageBreak/>
        <w:t>updates, schedule analysis begins with the calculation of the critical path and the determination of any change in the completion date of the project.</w:t>
      </w:r>
      <w:r w:rsidR="00230027" w:rsidRPr="00C44378">
        <w:rPr>
          <w:sz w:val="22"/>
        </w:rPr>
        <w:t xml:space="preserve"> </w:t>
      </w:r>
      <w:r w:rsidRPr="00C44378">
        <w:rPr>
          <w:sz w:val="22"/>
        </w:rPr>
        <w:t>Analysis continues with</w:t>
      </w:r>
      <w:r w:rsidR="00230027" w:rsidRPr="00C44378">
        <w:rPr>
          <w:sz w:val="22"/>
        </w:rPr>
        <w:t xml:space="preserve"> </w:t>
      </w:r>
      <w:r w:rsidRPr="00C44378">
        <w:rPr>
          <w:sz w:val="22"/>
        </w:rPr>
        <w:t>evaluation of schedule performance metrics (Health Check, Work-off Trend, etc.) derived from the IMS</w:t>
      </w:r>
      <w:r w:rsidR="00A46F5C" w:rsidRPr="00C44378">
        <w:rPr>
          <w:sz w:val="22"/>
        </w:rPr>
        <w:t>; using the results of that evaluation, the</w:t>
      </w:r>
      <w:r w:rsidR="0040659A" w:rsidRPr="00C44378">
        <w:rPr>
          <w:sz w:val="22"/>
        </w:rPr>
        <w:t xml:space="preserve"> </w:t>
      </w:r>
      <w:r w:rsidR="00D91697" w:rsidRPr="00C44378">
        <w:rPr>
          <w:sz w:val="22"/>
        </w:rPr>
        <w:t>Planner/Scheduler</w:t>
      </w:r>
      <w:r w:rsidR="0040659A" w:rsidRPr="00C44378">
        <w:rPr>
          <w:sz w:val="22"/>
        </w:rPr>
        <w:t>,</w:t>
      </w:r>
      <w:r w:rsidR="00A46F5C" w:rsidRPr="00C44378">
        <w:rPr>
          <w:sz w:val="22"/>
        </w:rPr>
        <w:t xml:space="preserve"> P</w:t>
      </w:r>
      <w:r w:rsidR="00A46F5C" w:rsidRPr="00C44378">
        <w:rPr>
          <w:sz w:val="22"/>
        </w:rPr>
        <w:noBreakHyphen/>
        <w:t>CAM</w:t>
      </w:r>
      <w:r w:rsidR="004875D9" w:rsidRPr="00C44378">
        <w:rPr>
          <w:sz w:val="22"/>
        </w:rPr>
        <w:t xml:space="preserve"> and Project Manager</w:t>
      </w:r>
      <w:r w:rsidR="00A46F5C" w:rsidRPr="00C44378">
        <w:rPr>
          <w:sz w:val="22"/>
        </w:rPr>
        <w:t xml:space="preserve"> then </w:t>
      </w:r>
      <w:r w:rsidRPr="00C44378">
        <w:rPr>
          <w:sz w:val="22"/>
        </w:rPr>
        <w:t>assess</w:t>
      </w:r>
      <w:r w:rsidR="00A46F5C" w:rsidRPr="00C44378">
        <w:rPr>
          <w:sz w:val="22"/>
        </w:rPr>
        <w:t>es</w:t>
      </w:r>
      <w:r w:rsidRPr="00C44378">
        <w:rPr>
          <w:sz w:val="22"/>
        </w:rPr>
        <w:t xml:space="preserve"> </w:t>
      </w:r>
      <w:r w:rsidR="00C33AA5" w:rsidRPr="00C44378">
        <w:rPr>
          <w:sz w:val="22"/>
        </w:rPr>
        <w:t xml:space="preserve">the </w:t>
      </w:r>
      <w:r w:rsidRPr="00C44378">
        <w:rPr>
          <w:sz w:val="22"/>
        </w:rPr>
        <w:t>project</w:t>
      </w:r>
      <w:r w:rsidR="00C33AA5" w:rsidRPr="00C44378">
        <w:rPr>
          <w:sz w:val="22"/>
        </w:rPr>
        <w:t>’s schedule</w:t>
      </w:r>
      <w:r w:rsidRPr="00C44378">
        <w:rPr>
          <w:sz w:val="22"/>
        </w:rPr>
        <w:t xml:space="preserve"> health.</w:t>
      </w:r>
      <w:r w:rsidR="00230027" w:rsidRPr="00C44378">
        <w:rPr>
          <w:sz w:val="22"/>
        </w:rPr>
        <w:t xml:space="preserve"> </w:t>
      </w:r>
      <w:r w:rsidRPr="00C44378">
        <w:rPr>
          <w:sz w:val="22"/>
        </w:rPr>
        <w:t xml:space="preserve">Analysis results should </w:t>
      </w:r>
      <w:r w:rsidR="003D3520" w:rsidRPr="00C44378">
        <w:rPr>
          <w:sz w:val="22"/>
        </w:rPr>
        <w:t xml:space="preserve">also </w:t>
      </w:r>
      <w:r w:rsidRPr="00C44378">
        <w:rPr>
          <w:sz w:val="22"/>
        </w:rPr>
        <w:t>be reviewed with the project team.</w:t>
      </w:r>
      <w:r w:rsidR="00230027" w:rsidRPr="00C44378">
        <w:rPr>
          <w:sz w:val="22"/>
        </w:rPr>
        <w:t xml:space="preserve"> </w:t>
      </w:r>
      <w:r w:rsidRPr="00C44378">
        <w:rPr>
          <w:sz w:val="22"/>
        </w:rPr>
        <w:t xml:space="preserve">This process </w:t>
      </w:r>
      <w:r w:rsidR="004875D9" w:rsidRPr="00C44378">
        <w:rPr>
          <w:sz w:val="22"/>
        </w:rPr>
        <w:t xml:space="preserve">should </w:t>
      </w:r>
      <w:r w:rsidRPr="00C44378">
        <w:rPr>
          <w:sz w:val="22"/>
        </w:rPr>
        <w:t>be repeated as needed</w:t>
      </w:r>
      <w:r w:rsidR="004875D9" w:rsidRPr="00C44378">
        <w:rPr>
          <w:sz w:val="22"/>
        </w:rPr>
        <w:t xml:space="preserve"> to ensure that the project team has a clear and accurate understanding of schedule performance</w:t>
      </w:r>
      <w:r w:rsidRPr="00C44378">
        <w:rPr>
          <w:sz w:val="22"/>
        </w:rPr>
        <w:t>.</w:t>
      </w:r>
    </w:p>
    <w:p w14:paraId="4224CF72" w14:textId="77777777" w:rsidR="00947ABE" w:rsidRPr="00C44378" w:rsidRDefault="00947ABE" w:rsidP="00F057A5">
      <w:pPr>
        <w:pStyle w:val="BodyNoIndentEVM"/>
        <w:rPr>
          <w:sz w:val="22"/>
        </w:rPr>
      </w:pPr>
    </w:p>
    <w:p w14:paraId="19372BFF" w14:textId="77777777" w:rsidR="00802928" w:rsidRPr="00C44378" w:rsidRDefault="00802928" w:rsidP="00F057A5">
      <w:pPr>
        <w:pStyle w:val="BodyNoIndentEVM"/>
        <w:rPr>
          <w:sz w:val="22"/>
        </w:rPr>
        <w:sectPr w:rsidR="00802928" w:rsidRPr="00C44378" w:rsidSect="00072C0D">
          <w:footerReference w:type="default" r:id="rId47"/>
          <w:pgSz w:w="12240" w:h="15840"/>
          <w:pgMar w:top="1440" w:right="1440" w:bottom="1440" w:left="1440" w:header="720" w:footer="720" w:gutter="0"/>
          <w:pgNumType w:start="1" w:chapStyle="1"/>
          <w:cols w:space="230"/>
          <w:docGrid w:linePitch="360"/>
        </w:sectPr>
      </w:pPr>
    </w:p>
    <w:p w14:paraId="749F9878" w14:textId="77777777" w:rsidR="00947ABE" w:rsidRPr="00C44378" w:rsidRDefault="00F67BA8" w:rsidP="008C66B5">
      <w:pPr>
        <w:pStyle w:val="Heading1"/>
        <w:rPr>
          <w:rFonts w:ascii="Times New Roman" w:hAnsi="Times New Roman" w:cs="Times New Roman"/>
          <w:caps w:val="0"/>
        </w:rPr>
      </w:pPr>
      <w:bookmarkStart w:id="19" w:name="_Toc308012279"/>
      <w:r w:rsidRPr="00C44378">
        <w:rPr>
          <w:rFonts w:ascii="Times New Roman" w:hAnsi="Times New Roman" w:cs="Times New Roman"/>
          <w:caps w:val="0"/>
        </w:rPr>
        <w:lastRenderedPageBreak/>
        <w:t>VARIANCE ANALYSIS</w:t>
      </w:r>
      <w:bookmarkEnd w:id="19"/>
    </w:p>
    <w:p w14:paraId="29A934B2" w14:textId="77777777" w:rsidR="00947ABE" w:rsidRPr="00C44378" w:rsidRDefault="00947ABE" w:rsidP="008C66B5">
      <w:pPr>
        <w:pStyle w:val="Heading2"/>
        <w:rPr>
          <w:rFonts w:ascii="Times New Roman" w:hAnsi="Times New Roman" w:cs="Times New Roman"/>
        </w:rPr>
      </w:pPr>
      <w:bookmarkStart w:id="20" w:name="_Toc308012280"/>
      <w:r w:rsidRPr="00C44378">
        <w:rPr>
          <w:rFonts w:ascii="Times New Roman" w:hAnsi="Times New Roman" w:cs="Times New Roman"/>
        </w:rPr>
        <w:t>Schedule Variance Analysis</w:t>
      </w:r>
      <w:bookmarkEnd w:id="20"/>
    </w:p>
    <w:p w14:paraId="5B57694E" w14:textId="77777777" w:rsidR="00947ABE" w:rsidRPr="00C44378" w:rsidRDefault="00947ABE" w:rsidP="005B6F96">
      <w:pPr>
        <w:pStyle w:val="Bullet1EVM"/>
        <w:rPr>
          <w:sz w:val="22"/>
        </w:rPr>
      </w:pPr>
      <w:r w:rsidRPr="00C44378">
        <w:rPr>
          <w:sz w:val="22"/>
        </w:rPr>
        <w:t xml:space="preserve">Variance analysis is a key process in assessing schedule impacts from the updated schedule. </w:t>
      </w:r>
      <w:r w:rsidR="006C7EB8" w:rsidRPr="00C44378">
        <w:rPr>
          <w:sz w:val="22"/>
        </w:rPr>
        <w:t>The P</w:t>
      </w:r>
      <w:r w:rsidR="006C7EB8" w:rsidRPr="00C44378">
        <w:rPr>
          <w:sz w:val="22"/>
        </w:rPr>
        <w:noBreakHyphen/>
        <w:t>CAM may need to perform “w</w:t>
      </w:r>
      <w:r w:rsidRPr="00C44378">
        <w:rPr>
          <w:sz w:val="22"/>
        </w:rPr>
        <w:t>hat-if</w:t>
      </w:r>
      <w:r w:rsidR="006C7EB8" w:rsidRPr="00C44378">
        <w:rPr>
          <w:sz w:val="22"/>
        </w:rPr>
        <w:t>”</w:t>
      </w:r>
      <w:r w:rsidRPr="00C44378">
        <w:rPr>
          <w:sz w:val="22"/>
        </w:rPr>
        <w:t xml:space="preserve"> scenarios from time to time to provide alternatives to resolving schedule impacts.</w:t>
      </w:r>
    </w:p>
    <w:p w14:paraId="436FAA9B" w14:textId="77777777" w:rsidR="00947ABE" w:rsidRPr="00C44378" w:rsidRDefault="00947ABE" w:rsidP="005B6F96">
      <w:pPr>
        <w:pStyle w:val="Bullet1EVM"/>
        <w:rPr>
          <w:sz w:val="22"/>
        </w:rPr>
      </w:pPr>
      <w:r w:rsidRPr="00C44378">
        <w:rPr>
          <w:sz w:val="22"/>
        </w:rPr>
        <w:t xml:space="preserve">Predicting future performance provides management with early warning of schedule impacts and allows </w:t>
      </w:r>
      <w:r w:rsidR="00C33AA5" w:rsidRPr="00C44378">
        <w:rPr>
          <w:sz w:val="22"/>
        </w:rPr>
        <w:t xml:space="preserve">for </w:t>
      </w:r>
      <w:r w:rsidRPr="00C44378">
        <w:rPr>
          <w:sz w:val="22"/>
        </w:rPr>
        <w:t>proactive decision making.</w:t>
      </w:r>
    </w:p>
    <w:p w14:paraId="2DF0CAE9" w14:textId="250CCB11" w:rsidR="00947ABE" w:rsidRPr="00C44378" w:rsidRDefault="00947ABE" w:rsidP="005B6F96">
      <w:pPr>
        <w:pStyle w:val="Bullet1EVM"/>
        <w:rPr>
          <w:sz w:val="22"/>
        </w:rPr>
      </w:pPr>
      <w:r w:rsidRPr="00C44378">
        <w:rPr>
          <w:sz w:val="22"/>
        </w:rPr>
        <w:t xml:space="preserve">If EVM is required, the SV and Schedule Performance Index (SPI) are indicators to show how the schedule is performing against the </w:t>
      </w:r>
      <w:r w:rsidR="004638F7" w:rsidRPr="00C44378">
        <w:rPr>
          <w:sz w:val="22"/>
        </w:rPr>
        <w:t>time phased</w:t>
      </w:r>
      <w:r w:rsidRPr="00C44378">
        <w:rPr>
          <w:sz w:val="22"/>
        </w:rPr>
        <w:t>, budgeted PMB.</w:t>
      </w:r>
    </w:p>
    <w:p w14:paraId="09A514E1" w14:textId="77777777" w:rsidR="00947ABE" w:rsidRPr="00C44378" w:rsidRDefault="00947ABE" w:rsidP="005B6F96">
      <w:pPr>
        <w:pStyle w:val="Bullet1EVM"/>
        <w:rPr>
          <w:sz w:val="22"/>
        </w:rPr>
      </w:pPr>
      <w:r w:rsidRPr="00C44378">
        <w:rPr>
          <w:sz w:val="22"/>
        </w:rPr>
        <w:t>EV schedule indicators must be used in conjunction with critical path analysis to see the true performance of the schedule.</w:t>
      </w:r>
    </w:p>
    <w:p w14:paraId="1D1EB31D" w14:textId="77777777" w:rsidR="006D1E24" w:rsidRPr="00C44378" w:rsidRDefault="006D1E24" w:rsidP="0040659A">
      <w:pPr>
        <w:pStyle w:val="EquationtextEVM"/>
        <w:ind w:left="1440"/>
        <w:rPr>
          <w:sz w:val="22"/>
        </w:rPr>
      </w:pPr>
    </w:p>
    <w:p w14:paraId="3DCA1BEE" w14:textId="77777777" w:rsidR="00947ABE" w:rsidRPr="00C44378" w:rsidRDefault="00947ABE" w:rsidP="008C66B5">
      <w:pPr>
        <w:pStyle w:val="Heading2"/>
        <w:rPr>
          <w:rFonts w:ascii="Times New Roman" w:hAnsi="Times New Roman" w:cs="Times New Roman"/>
        </w:rPr>
      </w:pPr>
      <w:bookmarkStart w:id="21" w:name="_Toc308012282"/>
      <w:r w:rsidRPr="00C44378">
        <w:rPr>
          <w:rFonts w:ascii="Times New Roman" w:hAnsi="Times New Roman" w:cs="Times New Roman"/>
        </w:rPr>
        <w:t>EV Variance Analysis</w:t>
      </w:r>
      <w:bookmarkEnd w:id="21"/>
    </w:p>
    <w:p w14:paraId="0D9E3C60" w14:textId="77777777"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records EV for each WP in a </w:t>
      </w:r>
      <w:r w:rsidR="00EB3C8E" w:rsidRPr="00C44378">
        <w:rPr>
          <w:sz w:val="22"/>
        </w:rPr>
        <w:t>control account</w:t>
      </w:r>
      <w:r w:rsidRPr="00C44378">
        <w:rPr>
          <w:sz w:val="22"/>
        </w:rPr>
        <w:t xml:space="preserve"> using work accomplished</w:t>
      </w:r>
      <w:r w:rsidR="000D333D" w:rsidRPr="00C44378">
        <w:rPr>
          <w:sz w:val="22"/>
        </w:rPr>
        <w:t xml:space="preserve"> (</w:t>
      </w:r>
      <w:r w:rsidR="00B80842">
        <w:rPr>
          <w:sz w:val="22"/>
        </w:rPr>
        <w:t xml:space="preserve">i.e., </w:t>
      </w:r>
      <w:r w:rsidR="000D333D" w:rsidRPr="00C44378">
        <w:rPr>
          <w:sz w:val="22"/>
        </w:rPr>
        <w:t>BCWP)</w:t>
      </w:r>
      <w:r w:rsidRPr="00C44378">
        <w:rPr>
          <w:sz w:val="22"/>
        </w:rPr>
        <w:t>.</w:t>
      </w:r>
      <w:r w:rsidR="00230027" w:rsidRPr="00C44378">
        <w:rPr>
          <w:sz w:val="22"/>
        </w:rPr>
        <w:t xml:space="preserve"> </w:t>
      </w: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validate the EV data at this point before conducting variance analysis</w:t>
      </w:r>
      <w:r w:rsidR="00966DC5" w:rsidRPr="00C44378">
        <w:rPr>
          <w:sz w:val="22"/>
        </w:rPr>
        <w:t xml:space="preserve"> to</w:t>
      </w:r>
      <w:r w:rsidRPr="00C44378">
        <w:rPr>
          <w:sz w:val="22"/>
        </w:rPr>
        <w:t xml:space="preserve"> ensure</w:t>
      </w:r>
      <w:r w:rsidR="00966DC5" w:rsidRPr="00C44378">
        <w:rPr>
          <w:sz w:val="22"/>
        </w:rPr>
        <w:t xml:space="preserve"> that</w:t>
      </w:r>
      <w:r w:rsidRPr="00C44378">
        <w:rPr>
          <w:sz w:val="22"/>
        </w:rPr>
        <w:t xml:space="preserve"> the analysis results </w:t>
      </w:r>
      <w:r w:rsidR="00966DC5" w:rsidRPr="00C44378">
        <w:rPr>
          <w:sz w:val="22"/>
        </w:rPr>
        <w:t>are</w:t>
      </w:r>
      <w:r w:rsidRPr="00C44378">
        <w:rPr>
          <w:sz w:val="22"/>
        </w:rPr>
        <w:t xml:space="preserve"> based on accurate data.</w:t>
      </w:r>
      <w:r w:rsidR="00230027" w:rsidRPr="00C44378">
        <w:rPr>
          <w:sz w:val="22"/>
        </w:rPr>
        <w:t xml:space="preserve"> </w:t>
      </w:r>
      <w:r w:rsidRPr="00C44378">
        <w:rPr>
          <w:sz w:val="22"/>
        </w:rPr>
        <w:t xml:space="preserve">In order for the indices, variances, and subsequent analysis to be valid, the </w:t>
      </w:r>
      <w:r w:rsidR="00230027" w:rsidRPr="00C44378">
        <w:rPr>
          <w:sz w:val="22"/>
        </w:rPr>
        <w:t>P</w:t>
      </w:r>
      <w:r w:rsidR="00230027" w:rsidRPr="00C44378">
        <w:rPr>
          <w:sz w:val="22"/>
        </w:rPr>
        <w:noBreakHyphen/>
        <w:t>CAM</w:t>
      </w:r>
      <w:r w:rsidRPr="00C44378">
        <w:rPr>
          <w:sz w:val="22"/>
        </w:rPr>
        <w:t xml:space="preserve"> should ensure that EV is recorded in the same reporting period as </w:t>
      </w:r>
      <w:r w:rsidR="00F13AF9" w:rsidRPr="00C44378">
        <w:rPr>
          <w:sz w:val="22"/>
        </w:rPr>
        <w:t xml:space="preserve">the </w:t>
      </w:r>
      <w:r w:rsidR="00B80842">
        <w:rPr>
          <w:sz w:val="22"/>
        </w:rPr>
        <w:t xml:space="preserve">actual costs or </w:t>
      </w:r>
      <w:r w:rsidR="000D333D" w:rsidRPr="00C44378">
        <w:rPr>
          <w:sz w:val="22"/>
        </w:rPr>
        <w:t>A</w:t>
      </w:r>
      <w:r w:rsidRPr="00C44378">
        <w:rPr>
          <w:sz w:val="22"/>
        </w:rPr>
        <w:t xml:space="preserve">ctual </w:t>
      </w:r>
      <w:r w:rsidR="000D333D" w:rsidRPr="00C44378">
        <w:rPr>
          <w:sz w:val="22"/>
        </w:rPr>
        <w:t>C</w:t>
      </w:r>
      <w:r w:rsidRPr="00C44378">
        <w:rPr>
          <w:sz w:val="22"/>
        </w:rPr>
        <w:t xml:space="preserve">ost </w:t>
      </w:r>
      <w:r w:rsidR="00F13AF9" w:rsidRPr="00C44378">
        <w:rPr>
          <w:sz w:val="22"/>
        </w:rPr>
        <w:t xml:space="preserve">of </w:t>
      </w:r>
      <w:r w:rsidR="000D333D" w:rsidRPr="00C44378">
        <w:rPr>
          <w:sz w:val="22"/>
        </w:rPr>
        <w:t>W</w:t>
      </w:r>
      <w:r w:rsidRPr="00C44378">
        <w:rPr>
          <w:sz w:val="22"/>
        </w:rPr>
        <w:t xml:space="preserve">ork </w:t>
      </w:r>
      <w:r w:rsidR="000D333D" w:rsidRPr="00C44378">
        <w:rPr>
          <w:sz w:val="22"/>
        </w:rPr>
        <w:t>P</w:t>
      </w:r>
      <w:r w:rsidRPr="00C44378">
        <w:rPr>
          <w:sz w:val="22"/>
        </w:rPr>
        <w:t>erformed</w:t>
      </w:r>
      <w:r w:rsidR="00F13AF9" w:rsidRPr="00C44378">
        <w:rPr>
          <w:sz w:val="22"/>
        </w:rPr>
        <w:t xml:space="preserve"> (ACWP)</w:t>
      </w:r>
      <w:r w:rsidRPr="00C44378">
        <w:rPr>
          <w:sz w:val="22"/>
        </w:rPr>
        <w:t>.</w:t>
      </w:r>
      <w:r w:rsidR="00230027" w:rsidRPr="00C44378">
        <w:rPr>
          <w:sz w:val="22"/>
        </w:rPr>
        <w:t xml:space="preserve"> </w:t>
      </w:r>
    </w:p>
    <w:p w14:paraId="0A7EEA39" w14:textId="77777777"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analyze the variances using the EV data recorded, actual costs, and IMS data compared to the time-phased budget.</w:t>
      </w:r>
      <w:r w:rsidR="00230027" w:rsidRPr="00C44378">
        <w:rPr>
          <w:sz w:val="22"/>
        </w:rPr>
        <w:t xml:space="preserve"> </w:t>
      </w:r>
      <w:r w:rsidRPr="00C44378">
        <w:rPr>
          <w:sz w:val="22"/>
        </w:rPr>
        <w:t xml:space="preserve">In particular, variances between the baseline plan (PMB), work accomplished, and actual costs should be analyzed to identify the differences and root cause(s) of those differences. By identifying the source of variances, the </w:t>
      </w:r>
      <w:r w:rsidR="00230027" w:rsidRPr="00C44378">
        <w:rPr>
          <w:sz w:val="22"/>
        </w:rPr>
        <w:t>P</w:t>
      </w:r>
      <w:r w:rsidR="00230027" w:rsidRPr="00C44378">
        <w:rPr>
          <w:sz w:val="22"/>
        </w:rPr>
        <w:noBreakHyphen/>
        <w:t>CAM</w:t>
      </w:r>
      <w:r w:rsidRPr="00C44378">
        <w:rPr>
          <w:sz w:val="22"/>
        </w:rPr>
        <w:t xml:space="preserve"> should be able to determine if corrective action is warranted, what type of action, and what to expect of recovery or mitigation of impact as a result.</w:t>
      </w:r>
    </w:p>
    <w:p w14:paraId="41EC3ACA" w14:textId="77777777"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TIP: Traditionally, the variance analysis function is underused, perhaps in part because the benefits of a disciplined and rigorous process are not well understood by all stakeholders.</w:t>
      </w:r>
      <w:r w:rsidR="00230027" w:rsidRPr="00C44378">
        <w:rPr>
          <w:rFonts w:ascii="Times New Roman" w:hAnsi="Times New Roman" w:cs="Times New Roman"/>
          <w:sz w:val="22"/>
        </w:rPr>
        <w:t xml:space="preserve"> </w:t>
      </w:r>
      <w:r w:rsidRPr="00C44378">
        <w:rPr>
          <w:rFonts w:ascii="Times New Roman" w:hAnsi="Times New Roman" w:cs="Times New Roman"/>
          <w:sz w:val="22"/>
        </w:rPr>
        <w:t>First, variances are normal because estimating is not an exact science.</w:t>
      </w:r>
      <w:r w:rsidR="00230027" w:rsidRPr="00C44378">
        <w:rPr>
          <w:rFonts w:ascii="Times New Roman" w:hAnsi="Times New Roman" w:cs="Times New Roman"/>
          <w:sz w:val="22"/>
        </w:rPr>
        <w:t xml:space="preserve"> </w:t>
      </w:r>
      <w:r w:rsidRPr="00C44378">
        <w:rPr>
          <w:rFonts w:ascii="Times New Roman" w:hAnsi="Times New Roman" w:cs="Times New Roman"/>
          <w:sz w:val="22"/>
        </w:rPr>
        <w:t>Second, making the necessary effort to understand the root cause(s) of a variance aids in identifying the proper actions to take as opposed to reactionary efforts that may or may not address the underlying cause(s).</w:t>
      </w:r>
      <w:r w:rsidR="00230027" w:rsidRPr="00C44378">
        <w:rPr>
          <w:rFonts w:ascii="Times New Roman" w:hAnsi="Times New Roman" w:cs="Times New Roman"/>
          <w:sz w:val="22"/>
        </w:rPr>
        <w:t xml:space="preserve"> </w:t>
      </w:r>
      <w:r w:rsidRPr="00C44378">
        <w:rPr>
          <w:rFonts w:ascii="Times New Roman" w:hAnsi="Times New Roman" w:cs="Times New Roman"/>
          <w:sz w:val="22"/>
        </w:rPr>
        <w:t>Third, careful evaluation of planned corrective actions enables more accurate forecasts of the impacts of those actions.</w:t>
      </w:r>
      <w:r w:rsidR="00230027" w:rsidRPr="00C44378">
        <w:rPr>
          <w:rFonts w:ascii="Times New Roman" w:hAnsi="Times New Roman" w:cs="Times New Roman"/>
          <w:sz w:val="22"/>
        </w:rPr>
        <w:t xml:space="preserve"> </w:t>
      </w:r>
      <w:r w:rsidRPr="00C44378">
        <w:rPr>
          <w:rFonts w:ascii="Times New Roman" w:hAnsi="Times New Roman" w:cs="Times New Roman"/>
          <w:sz w:val="22"/>
        </w:rPr>
        <w:t>Combined, these processes provide management a complete overall data set that enables informed decision making.</w:t>
      </w:r>
      <w:r w:rsidR="00230027" w:rsidRPr="00C44378">
        <w:rPr>
          <w:rFonts w:ascii="Times New Roman" w:hAnsi="Times New Roman" w:cs="Times New Roman"/>
          <w:sz w:val="22"/>
        </w:rPr>
        <w:t xml:space="preserve"> </w:t>
      </w:r>
    </w:p>
    <w:p w14:paraId="1E98260F" w14:textId="77777777" w:rsidR="00F13AF9" w:rsidRPr="00C44378" w:rsidRDefault="0040659A" w:rsidP="00F057A5">
      <w:pPr>
        <w:pStyle w:val="BodyNoIndentEVM"/>
        <w:rPr>
          <w:sz w:val="22"/>
        </w:rPr>
      </w:pPr>
      <w:r w:rsidRPr="00C44378">
        <w:rPr>
          <w:sz w:val="22"/>
        </w:rPr>
        <w:t>The</w:t>
      </w:r>
      <w:r w:rsidR="00947ABE" w:rsidRPr="00C44378">
        <w:rPr>
          <w:sz w:val="22"/>
        </w:rPr>
        <w:t xml:space="preserve"> </w:t>
      </w:r>
      <w:r w:rsidR="00230027" w:rsidRPr="00C44378">
        <w:rPr>
          <w:sz w:val="22"/>
        </w:rPr>
        <w:t>P</w:t>
      </w:r>
      <w:r w:rsidR="00230027" w:rsidRPr="00C44378">
        <w:rPr>
          <w:sz w:val="22"/>
        </w:rPr>
        <w:noBreakHyphen/>
        <w:t>CAM</w:t>
      </w:r>
      <w:r w:rsidR="00947ABE" w:rsidRPr="00C44378">
        <w:rPr>
          <w:sz w:val="22"/>
        </w:rPr>
        <w:t xml:space="preserve"> </w:t>
      </w:r>
      <w:r w:rsidRPr="00C44378">
        <w:rPr>
          <w:sz w:val="22"/>
        </w:rPr>
        <w:t>should examine the</w:t>
      </w:r>
      <w:r w:rsidR="003D3520" w:rsidRPr="00C44378">
        <w:rPr>
          <w:sz w:val="22"/>
        </w:rPr>
        <w:t xml:space="preserve"> </w:t>
      </w:r>
      <w:r w:rsidR="00947ABE" w:rsidRPr="00C44378">
        <w:rPr>
          <w:sz w:val="22"/>
        </w:rPr>
        <w:t>CV</w:t>
      </w:r>
      <w:r w:rsidR="00F13AF9" w:rsidRPr="00C44378">
        <w:rPr>
          <w:sz w:val="22"/>
        </w:rPr>
        <w:t>, which</w:t>
      </w:r>
      <w:r w:rsidR="00947ABE" w:rsidRPr="00C44378">
        <w:rPr>
          <w:sz w:val="22"/>
        </w:rPr>
        <w:t xml:space="preserve"> is the difference between the value of work accomplished </w:t>
      </w:r>
      <w:r w:rsidR="001F4FF6">
        <w:rPr>
          <w:sz w:val="22"/>
        </w:rPr>
        <w:t xml:space="preserve">(earned value) </w:t>
      </w:r>
      <w:r w:rsidR="00947ABE" w:rsidRPr="00C44378">
        <w:rPr>
          <w:sz w:val="22"/>
        </w:rPr>
        <w:t>and the actual costs to accomplish that work</w:t>
      </w:r>
      <w:r w:rsidR="002E6658" w:rsidRPr="00C44378">
        <w:rPr>
          <w:sz w:val="22"/>
        </w:rPr>
        <w:t>, as well as the Cost Performance Index (CPI)</w:t>
      </w:r>
      <w:r w:rsidR="00F13AF9" w:rsidRPr="00C44378">
        <w:rPr>
          <w:sz w:val="22"/>
        </w:rPr>
        <w:t>:</w:t>
      </w:r>
    </w:p>
    <w:p w14:paraId="4DF8DCA6" w14:textId="77777777" w:rsidR="00F13AF9" w:rsidRPr="00C44378" w:rsidRDefault="00947ABE" w:rsidP="0040659A">
      <w:pPr>
        <w:pStyle w:val="EquationtextEVM"/>
        <w:rPr>
          <w:sz w:val="22"/>
        </w:rPr>
      </w:pPr>
      <w:r w:rsidRPr="00C44378">
        <w:rPr>
          <w:sz w:val="22"/>
        </w:rPr>
        <w:t>CV = BCWP – ACWP</w:t>
      </w:r>
    </w:p>
    <w:p w14:paraId="5F35A5EB" w14:textId="77777777" w:rsidR="002E6658" w:rsidRPr="00C44378" w:rsidRDefault="002E6658" w:rsidP="002E6658">
      <w:pPr>
        <w:pStyle w:val="EquationtextEVM"/>
        <w:ind w:left="1440" w:firstLine="720"/>
        <w:rPr>
          <w:sz w:val="22"/>
        </w:rPr>
      </w:pPr>
      <w:r w:rsidRPr="00C44378">
        <w:rPr>
          <w:sz w:val="22"/>
        </w:rPr>
        <w:t>CPI=BCWP/ACWP (favorable is &gt;1.0, unfavorable &lt;1.0)</w:t>
      </w:r>
    </w:p>
    <w:p w14:paraId="282B0B81" w14:textId="77777777" w:rsidR="002E6658" w:rsidRPr="00C44378" w:rsidRDefault="002E6658" w:rsidP="002E6658">
      <w:pPr>
        <w:pStyle w:val="TIPEVM"/>
        <w:rPr>
          <w:rFonts w:ascii="Times New Roman" w:hAnsi="Times New Roman" w:cs="Times New Roman"/>
          <w:sz w:val="22"/>
        </w:rPr>
      </w:pPr>
      <w:r w:rsidRPr="00C44378">
        <w:rPr>
          <w:rFonts w:ascii="Times New Roman" w:hAnsi="Times New Roman" w:cs="Times New Roman"/>
          <w:sz w:val="22"/>
        </w:rPr>
        <w:t>TIP: What does the CPI mean in plain English? CPI is a cost efficiency indicator; a CPI of 0.80 indicates that for every $1.00 spent, only $0.80 worth of planned work was accomplished.</w:t>
      </w:r>
    </w:p>
    <w:p w14:paraId="16651341" w14:textId="77777777" w:rsidR="00947ABE" w:rsidRPr="00C44378" w:rsidRDefault="00947ABE" w:rsidP="00F057A5">
      <w:pPr>
        <w:pStyle w:val="BodyNoIndentEVM"/>
        <w:rPr>
          <w:sz w:val="22"/>
        </w:rPr>
      </w:pPr>
      <w:r w:rsidRPr="00C44378">
        <w:rPr>
          <w:sz w:val="22"/>
        </w:rPr>
        <w:t>This variance provides a measure of cost efficiency.</w:t>
      </w:r>
      <w:r w:rsidR="00230027" w:rsidRPr="00C44378">
        <w:rPr>
          <w:sz w:val="22"/>
        </w:rPr>
        <w:t xml:space="preserve"> </w:t>
      </w:r>
      <w:r w:rsidRPr="00C44378">
        <w:rPr>
          <w:sz w:val="22"/>
        </w:rPr>
        <w:t>A negative CV is referred to as an unfavorable variance because the cost of performing the work</w:t>
      </w:r>
      <w:r w:rsidR="00B80842">
        <w:rPr>
          <w:sz w:val="22"/>
        </w:rPr>
        <w:t xml:space="preserve"> (or ACWP)</w:t>
      </w:r>
      <w:r w:rsidRPr="00C44378">
        <w:rPr>
          <w:sz w:val="22"/>
        </w:rPr>
        <w:t xml:space="preserve"> is greater than the value of the work performed</w:t>
      </w:r>
      <w:r w:rsidR="00B80842">
        <w:rPr>
          <w:sz w:val="22"/>
        </w:rPr>
        <w:t xml:space="preserve"> (or BCWP)</w:t>
      </w:r>
      <w:r w:rsidRPr="00C44378">
        <w:rPr>
          <w:sz w:val="22"/>
        </w:rPr>
        <w:t>.</w:t>
      </w:r>
      <w:r w:rsidR="00230027" w:rsidRPr="00C44378">
        <w:rPr>
          <w:sz w:val="22"/>
        </w:rPr>
        <w:t xml:space="preserve"> </w:t>
      </w:r>
      <w:r w:rsidRPr="00C44378">
        <w:rPr>
          <w:sz w:val="22"/>
        </w:rPr>
        <w:t>Conversely, a favorable variance means the work was accomplished for less cost than its value.</w:t>
      </w:r>
      <w:r w:rsidR="00230027" w:rsidRPr="00C44378">
        <w:rPr>
          <w:sz w:val="22"/>
        </w:rPr>
        <w:t xml:space="preserve"> </w:t>
      </w:r>
      <w:r w:rsidR="009035BF" w:rsidRPr="00C44378">
        <w:rPr>
          <w:sz w:val="22"/>
        </w:rPr>
        <w:t>In other words, it shows an under-run or over-run situation.</w:t>
      </w:r>
    </w:p>
    <w:p w14:paraId="3EA071B7" w14:textId="77777777" w:rsidR="00F13AF9"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also examine the SV</w:t>
      </w:r>
      <w:r w:rsidR="00F13AF9" w:rsidRPr="00C44378">
        <w:rPr>
          <w:sz w:val="22"/>
        </w:rPr>
        <w:t>, which</w:t>
      </w:r>
      <w:r w:rsidRPr="00C44378">
        <w:rPr>
          <w:sz w:val="22"/>
        </w:rPr>
        <w:t xml:space="preserve"> is the difference between the value of work accomplished and the value of the work planned</w:t>
      </w:r>
      <w:r w:rsidR="002E6658" w:rsidRPr="00C44378">
        <w:rPr>
          <w:sz w:val="22"/>
        </w:rPr>
        <w:t>, as well as the SPI</w:t>
      </w:r>
      <w:r w:rsidR="00F13AF9" w:rsidRPr="00C44378">
        <w:rPr>
          <w:sz w:val="22"/>
        </w:rPr>
        <w:t>:</w:t>
      </w:r>
    </w:p>
    <w:p w14:paraId="2C374FCD" w14:textId="77777777" w:rsidR="00F13AF9" w:rsidRPr="00C44378" w:rsidRDefault="00947ABE" w:rsidP="0040659A">
      <w:pPr>
        <w:pStyle w:val="EquationtextEVM"/>
        <w:rPr>
          <w:sz w:val="22"/>
        </w:rPr>
      </w:pPr>
      <w:r w:rsidRPr="00C44378">
        <w:rPr>
          <w:sz w:val="22"/>
        </w:rPr>
        <w:lastRenderedPageBreak/>
        <w:t>SV = BCWP – BCWS</w:t>
      </w:r>
    </w:p>
    <w:p w14:paraId="60FD288A" w14:textId="77777777" w:rsidR="000D333D" w:rsidRPr="00C44378" w:rsidRDefault="000D333D" w:rsidP="000D333D">
      <w:pPr>
        <w:pStyle w:val="EquationtextEVM"/>
        <w:ind w:left="1440" w:firstLine="720"/>
        <w:rPr>
          <w:sz w:val="22"/>
        </w:rPr>
      </w:pPr>
      <w:r w:rsidRPr="00C44378">
        <w:rPr>
          <w:sz w:val="22"/>
        </w:rPr>
        <w:t>SPI=BCWP/BCWS (favorable is &gt;1.0, unfavorable &lt;1.0)</w:t>
      </w:r>
    </w:p>
    <w:p w14:paraId="6B091165" w14:textId="77777777" w:rsidR="000D333D" w:rsidRPr="00C44378" w:rsidRDefault="000D333D" w:rsidP="000D333D">
      <w:pPr>
        <w:pStyle w:val="TIPEVM"/>
        <w:rPr>
          <w:rFonts w:ascii="Times New Roman" w:hAnsi="Times New Roman" w:cs="Times New Roman"/>
          <w:sz w:val="22"/>
        </w:rPr>
      </w:pPr>
      <w:r w:rsidRPr="00C44378">
        <w:rPr>
          <w:rFonts w:ascii="Times New Roman" w:hAnsi="Times New Roman" w:cs="Times New Roman"/>
          <w:sz w:val="22"/>
        </w:rPr>
        <w:t xml:space="preserve">TIP: What does the SPI mean in plain English? SPI is a schedule efficiency indicator; an SPI of 0.80 indicates that for every $1.00 planned, only $0.80 worth of planned work </w:t>
      </w:r>
      <w:r w:rsidR="002E6658" w:rsidRPr="00C44378">
        <w:rPr>
          <w:rFonts w:ascii="Times New Roman" w:hAnsi="Times New Roman" w:cs="Times New Roman"/>
          <w:sz w:val="22"/>
        </w:rPr>
        <w:t>was</w:t>
      </w:r>
      <w:r w:rsidRPr="00C44378">
        <w:rPr>
          <w:rFonts w:ascii="Times New Roman" w:hAnsi="Times New Roman" w:cs="Times New Roman"/>
          <w:sz w:val="22"/>
        </w:rPr>
        <w:t xml:space="preserve"> accomplished.</w:t>
      </w:r>
    </w:p>
    <w:p w14:paraId="55ED32AC" w14:textId="77777777" w:rsidR="00947ABE" w:rsidRPr="00C44378" w:rsidRDefault="00947ABE" w:rsidP="00F057A5">
      <w:pPr>
        <w:pStyle w:val="BodyNoIndentEVM"/>
        <w:rPr>
          <w:sz w:val="22"/>
        </w:rPr>
      </w:pPr>
      <w:r w:rsidRPr="00C44378">
        <w:rPr>
          <w:sz w:val="22"/>
        </w:rPr>
        <w:t>This variance provides a measure of schedule efficiency.</w:t>
      </w:r>
      <w:r w:rsidR="00230027" w:rsidRPr="00C44378">
        <w:rPr>
          <w:sz w:val="22"/>
        </w:rPr>
        <w:t xml:space="preserve"> </w:t>
      </w:r>
      <w:r w:rsidRPr="00C44378">
        <w:rPr>
          <w:sz w:val="22"/>
        </w:rPr>
        <w:t>A negative SV is referred to as an unfavorable variance because the value of work planned is greater than the value of the work performed.</w:t>
      </w:r>
      <w:r w:rsidR="00230027" w:rsidRPr="00C44378">
        <w:rPr>
          <w:sz w:val="22"/>
        </w:rPr>
        <w:t xml:space="preserve"> </w:t>
      </w:r>
      <w:r w:rsidRPr="00C44378">
        <w:rPr>
          <w:sz w:val="22"/>
        </w:rPr>
        <w:t>Conversely, a favorable variance means the value of work accomplished was greater than the value of work planned.</w:t>
      </w:r>
      <w:r w:rsidR="00230027" w:rsidRPr="00C44378">
        <w:rPr>
          <w:sz w:val="22"/>
        </w:rPr>
        <w:t xml:space="preserve"> </w:t>
      </w:r>
      <w:r w:rsidR="009035BF" w:rsidRPr="00C44378">
        <w:rPr>
          <w:sz w:val="22"/>
        </w:rPr>
        <w:t xml:space="preserve"> In other words, it shows an ahead of schedule or behind schedule situation.</w:t>
      </w:r>
    </w:p>
    <w:p w14:paraId="07BDC861" w14:textId="77777777" w:rsidR="00947ABE" w:rsidRPr="00C44378" w:rsidRDefault="00947ABE" w:rsidP="00F057A5">
      <w:pPr>
        <w:pStyle w:val="BodyNoIndentEVM"/>
        <w:rPr>
          <w:sz w:val="22"/>
        </w:rPr>
      </w:pPr>
      <w:r w:rsidRPr="00C44378">
        <w:rPr>
          <w:sz w:val="22"/>
        </w:rPr>
        <w:t xml:space="preserve">EV metrics never compare </w:t>
      </w:r>
      <w:r w:rsidR="00AE56D8">
        <w:rPr>
          <w:sz w:val="22"/>
        </w:rPr>
        <w:t xml:space="preserve">just </w:t>
      </w:r>
      <w:r w:rsidRPr="00C44378">
        <w:rPr>
          <w:sz w:val="22"/>
        </w:rPr>
        <w:t>BCWS to ACWP</w:t>
      </w:r>
      <w:r w:rsidR="00AE56D8">
        <w:rPr>
          <w:sz w:val="22"/>
        </w:rPr>
        <w:t>, planned versus actual</w:t>
      </w:r>
      <w:r w:rsidRPr="00C44378">
        <w:rPr>
          <w:sz w:val="22"/>
        </w:rPr>
        <w:t>.</w:t>
      </w:r>
      <w:r w:rsidR="00230027" w:rsidRPr="00C44378">
        <w:rPr>
          <w:sz w:val="22"/>
        </w:rPr>
        <w:t xml:space="preserve"> </w:t>
      </w:r>
      <w:r w:rsidRPr="00C44378">
        <w:rPr>
          <w:sz w:val="22"/>
        </w:rPr>
        <w:t xml:space="preserve">While </w:t>
      </w:r>
      <w:r w:rsidR="00C354DD" w:rsidRPr="00C44378">
        <w:rPr>
          <w:sz w:val="22"/>
        </w:rPr>
        <w:t xml:space="preserve">it </w:t>
      </w:r>
      <w:r w:rsidRPr="00C44378">
        <w:rPr>
          <w:sz w:val="22"/>
        </w:rPr>
        <w:t xml:space="preserve">may be necessary </w:t>
      </w:r>
      <w:r w:rsidR="00C354DD" w:rsidRPr="00C44378">
        <w:rPr>
          <w:sz w:val="22"/>
        </w:rPr>
        <w:t xml:space="preserve">to do so </w:t>
      </w:r>
      <w:r w:rsidRPr="00C44378">
        <w:rPr>
          <w:sz w:val="22"/>
        </w:rPr>
        <w:t xml:space="preserve">for funds management, </w:t>
      </w:r>
      <w:r w:rsidR="00C354DD" w:rsidRPr="00C44378">
        <w:rPr>
          <w:sz w:val="22"/>
        </w:rPr>
        <w:t xml:space="preserve">the comparison </w:t>
      </w:r>
      <w:r w:rsidRPr="00C44378">
        <w:rPr>
          <w:sz w:val="22"/>
        </w:rPr>
        <w:t>does not provide an accurate assessment of work performance</w:t>
      </w:r>
      <w:r w:rsidR="00AE56D8">
        <w:rPr>
          <w:sz w:val="22"/>
        </w:rPr>
        <w:t xml:space="preserve"> or accomplishment</w:t>
      </w:r>
      <w:r w:rsidRPr="00C44378">
        <w:rPr>
          <w:sz w:val="22"/>
        </w:rPr>
        <w:t>.</w:t>
      </w:r>
    </w:p>
    <w:p w14:paraId="16BCE731" w14:textId="4B511F2E"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 xml:space="preserve">TIP: CV root causes should be categorized by the </w:t>
      </w:r>
      <w:r w:rsidR="00230027" w:rsidRPr="00C44378">
        <w:rPr>
          <w:rFonts w:ascii="Times New Roman" w:hAnsi="Times New Roman" w:cs="Times New Roman"/>
          <w:sz w:val="22"/>
        </w:rPr>
        <w:t>P</w:t>
      </w:r>
      <w:r w:rsidR="00230027" w:rsidRPr="00C44378">
        <w:rPr>
          <w:rFonts w:ascii="Times New Roman" w:hAnsi="Times New Roman" w:cs="Times New Roman"/>
          <w:sz w:val="22"/>
        </w:rPr>
        <w:noBreakHyphen/>
        <w:t>CAM</w:t>
      </w:r>
      <w:r w:rsidRPr="00C44378">
        <w:rPr>
          <w:rFonts w:ascii="Times New Roman" w:hAnsi="Times New Roman" w:cs="Times New Roman"/>
          <w:sz w:val="22"/>
        </w:rPr>
        <w:t xml:space="preserve"> as either usage variances or rate variances.</w:t>
      </w:r>
      <w:r w:rsidR="00230027" w:rsidRPr="00C44378">
        <w:rPr>
          <w:rFonts w:ascii="Times New Roman" w:hAnsi="Times New Roman" w:cs="Times New Roman"/>
          <w:sz w:val="22"/>
        </w:rPr>
        <w:t xml:space="preserve"> </w:t>
      </w:r>
      <w:r w:rsidRPr="00C44378">
        <w:rPr>
          <w:rFonts w:ascii="Times New Roman" w:hAnsi="Times New Roman" w:cs="Times New Roman"/>
          <w:sz w:val="22"/>
        </w:rPr>
        <w:t xml:space="preserve">A usage variance is </w:t>
      </w:r>
      <w:r w:rsidR="00B02A5F">
        <w:rPr>
          <w:rFonts w:ascii="Times New Roman" w:hAnsi="Times New Roman" w:cs="Times New Roman"/>
          <w:sz w:val="22"/>
        </w:rPr>
        <w:t>for material analysis (UV = Budget Quantity – Actual Quantity)) x (Budgeted Price) and is most useful on programs procuring multiple items of the same part number, typical for production type contracts</w:t>
      </w:r>
      <w:r w:rsidRPr="00C44378">
        <w:rPr>
          <w:rFonts w:ascii="Times New Roman" w:hAnsi="Times New Roman" w:cs="Times New Roman"/>
          <w:sz w:val="22"/>
        </w:rPr>
        <w:t>.</w:t>
      </w:r>
      <w:r w:rsidR="00230027" w:rsidRPr="00C44378">
        <w:rPr>
          <w:rFonts w:ascii="Times New Roman" w:hAnsi="Times New Roman" w:cs="Times New Roman"/>
          <w:sz w:val="22"/>
        </w:rPr>
        <w:t xml:space="preserve"> </w:t>
      </w:r>
      <w:r w:rsidRPr="00C44378">
        <w:rPr>
          <w:rFonts w:ascii="Times New Roman" w:hAnsi="Times New Roman" w:cs="Times New Roman"/>
          <w:sz w:val="22"/>
        </w:rPr>
        <w:t>A rate variance is a difference in the actual rate incurred for a resource (material, labor, ODC) compared to the plan.</w:t>
      </w:r>
      <w:r w:rsidR="00230027" w:rsidRPr="00C44378">
        <w:rPr>
          <w:rFonts w:ascii="Times New Roman" w:hAnsi="Times New Roman" w:cs="Times New Roman"/>
          <w:sz w:val="22"/>
        </w:rPr>
        <w:t xml:space="preserve"> </w:t>
      </w:r>
      <w:r w:rsidR="00C354DD" w:rsidRPr="00C44378">
        <w:rPr>
          <w:rFonts w:ascii="Times New Roman" w:hAnsi="Times New Roman" w:cs="Times New Roman"/>
          <w:sz w:val="22"/>
        </w:rPr>
        <w:t xml:space="preserve">The </w:t>
      </w:r>
      <w:r w:rsidR="00230027" w:rsidRPr="00C44378">
        <w:rPr>
          <w:rFonts w:ascii="Times New Roman" w:hAnsi="Times New Roman" w:cs="Times New Roman"/>
          <w:sz w:val="22"/>
        </w:rPr>
        <w:t>P</w:t>
      </w:r>
      <w:r w:rsidR="00230027" w:rsidRPr="00C44378">
        <w:rPr>
          <w:rFonts w:ascii="Times New Roman" w:hAnsi="Times New Roman" w:cs="Times New Roman"/>
          <w:sz w:val="22"/>
        </w:rPr>
        <w:noBreakHyphen/>
        <w:t>CAM</w:t>
      </w:r>
      <w:r w:rsidRPr="00C44378">
        <w:rPr>
          <w:rFonts w:ascii="Times New Roman" w:hAnsi="Times New Roman" w:cs="Times New Roman"/>
          <w:sz w:val="22"/>
        </w:rPr>
        <w:t xml:space="preserve"> </w:t>
      </w:r>
      <w:r w:rsidR="00C354DD" w:rsidRPr="00C44378">
        <w:rPr>
          <w:rFonts w:ascii="Times New Roman" w:hAnsi="Times New Roman" w:cs="Times New Roman"/>
          <w:sz w:val="22"/>
        </w:rPr>
        <w:t xml:space="preserve">must identify </w:t>
      </w:r>
      <w:r w:rsidRPr="00C44378">
        <w:rPr>
          <w:rFonts w:ascii="Times New Roman" w:hAnsi="Times New Roman" w:cs="Times New Roman"/>
          <w:sz w:val="22"/>
        </w:rPr>
        <w:t xml:space="preserve">the issue that created the usage or rate variance </w:t>
      </w:r>
      <w:r w:rsidR="00C354DD" w:rsidRPr="00C44378">
        <w:rPr>
          <w:rFonts w:ascii="Times New Roman" w:hAnsi="Times New Roman" w:cs="Times New Roman"/>
          <w:sz w:val="22"/>
        </w:rPr>
        <w:t>in order</w:t>
      </w:r>
      <w:r w:rsidRPr="00C44378">
        <w:rPr>
          <w:rFonts w:ascii="Times New Roman" w:hAnsi="Times New Roman" w:cs="Times New Roman"/>
          <w:sz w:val="22"/>
        </w:rPr>
        <w:t xml:space="preserve"> for root cause analysis to be complete.</w:t>
      </w:r>
      <w:r w:rsidR="00230027" w:rsidRPr="00C44378">
        <w:rPr>
          <w:rFonts w:ascii="Times New Roman" w:hAnsi="Times New Roman" w:cs="Times New Roman"/>
          <w:sz w:val="22"/>
        </w:rPr>
        <w:t xml:space="preserve"> </w:t>
      </w:r>
    </w:p>
    <w:p w14:paraId="67FDEDE2" w14:textId="77777777" w:rsidR="00C354DD" w:rsidRPr="00C44378" w:rsidRDefault="00947ABE" w:rsidP="00E50259">
      <w:pPr>
        <w:pStyle w:val="BodyNoIndentEVM"/>
        <w:spacing w:before="0"/>
        <w:rPr>
          <w:sz w:val="22"/>
        </w:rPr>
      </w:pPr>
      <w:r w:rsidRPr="00C44378">
        <w:rPr>
          <w:sz w:val="22"/>
        </w:rPr>
        <w:t>The Variance at Completion (VAC) is the difference between the Budget at Completion (BAC) and the EAC</w:t>
      </w:r>
      <w:r w:rsidR="00C354DD" w:rsidRPr="00C44378">
        <w:rPr>
          <w:sz w:val="22"/>
        </w:rPr>
        <w:t>:</w:t>
      </w:r>
    </w:p>
    <w:p w14:paraId="139BE1F4" w14:textId="77777777" w:rsidR="00C354DD" w:rsidRPr="00C44378" w:rsidRDefault="00947ABE" w:rsidP="00E50259">
      <w:pPr>
        <w:pStyle w:val="EquationtextEVM"/>
        <w:spacing w:before="0" w:after="0"/>
        <w:rPr>
          <w:sz w:val="22"/>
        </w:rPr>
      </w:pPr>
      <w:r w:rsidRPr="00C44378">
        <w:rPr>
          <w:sz w:val="22"/>
        </w:rPr>
        <w:t>VAC = BAC – EAC</w:t>
      </w:r>
    </w:p>
    <w:p w14:paraId="5E3801DD" w14:textId="77777777" w:rsidR="00E244E5" w:rsidRDefault="00E244E5" w:rsidP="00E50259">
      <w:pPr>
        <w:pStyle w:val="BodyNoIndentEVM"/>
        <w:spacing w:after="0"/>
        <w:rPr>
          <w:sz w:val="22"/>
        </w:rPr>
      </w:pPr>
    </w:p>
    <w:p w14:paraId="25AC6C47" w14:textId="77777777" w:rsidR="00C354DD" w:rsidRPr="00C44378" w:rsidRDefault="00532267" w:rsidP="00F057A5">
      <w:pPr>
        <w:pStyle w:val="BodyNoIndentEVM"/>
        <w:rPr>
          <w:sz w:val="22"/>
        </w:rPr>
      </w:pPr>
      <w:r w:rsidRPr="00C44378">
        <w:rPr>
          <w:sz w:val="22"/>
        </w:rPr>
        <w:t>Where</w:t>
      </w:r>
      <w:r w:rsidR="003D3520" w:rsidRPr="00C44378">
        <w:rPr>
          <w:sz w:val="22"/>
        </w:rPr>
        <w:t xml:space="preserve"> </w:t>
      </w:r>
      <w:r w:rsidR="00C354DD" w:rsidRPr="00C44378">
        <w:rPr>
          <w:sz w:val="22"/>
        </w:rPr>
        <w:t>EAC is the sum of the ACWP and the ETC:</w:t>
      </w:r>
    </w:p>
    <w:p w14:paraId="62C2B655" w14:textId="77777777" w:rsidR="00C354DD" w:rsidRPr="00C44378" w:rsidRDefault="00947ABE" w:rsidP="0040659A">
      <w:pPr>
        <w:pStyle w:val="EquationtextEVM"/>
        <w:rPr>
          <w:sz w:val="22"/>
        </w:rPr>
      </w:pPr>
      <w:r w:rsidRPr="00C44378">
        <w:rPr>
          <w:sz w:val="22"/>
        </w:rPr>
        <w:t>EAC = ACWP + ETC</w:t>
      </w:r>
    </w:p>
    <w:p w14:paraId="62D9D336" w14:textId="77777777" w:rsidR="00947ABE" w:rsidRPr="00C44378" w:rsidRDefault="00947ABE" w:rsidP="00F057A5">
      <w:pPr>
        <w:pStyle w:val="BodyNoIndentEVM"/>
        <w:rPr>
          <w:sz w:val="22"/>
        </w:rPr>
      </w:pPr>
      <w:r w:rsidRPr="00C44378">
        <w:rPr>
          <w:sz w:val="22"/>
        </w:rPr>
        <w:t xml:space="preserve">Because the BAC and the ACWP are both fixed, the one variable the </w:t>
      </w:r>
      <w:r w:rsidR="00230027" w:rsidRPr="00C44378">
        <w:rPr>
          <w:sz w:val="22"/>
        </w:rPr>
        <w:t>P</w:t>
      </w:r>
      <w:r w:rsidR="00230027" w:rsidRPr="00C44378">
        <w:rPr>
          <w:sz w:val="22"/>
        </w:rPr>
        <w:noBreakHyphen/>
        <w:t>CAM</w:t>
      </w:r>
      <w:r w:rsidRPr="00C44378">
        <w:rPr>
          <w:sz w:val="22"/>
        </w:rPr>
        <w:t xml:space="preserve"> should focus on is the ETC.</w:t>
      </w:r>
      <w:r w:rsidR="00230027" w:rsidRPr="00C44378">
        <w:rPr>
          <w:sz w:val="22"/>
        </w:rPr>
        <w:t xml:space="preserve"> </w:t>
      </w:r>
    </w:p>
    <w:p w14:paraId="5988B3E1" w14:textId="77777777" w:rsidR="00947ABE" w:rsidRPr="00C44378" w:rsidRDefault="006468E7" w:rsidP="00F057A5">
      <w:pPr>
        <w:pStyle w:val="BodyNoIndentEVM"/>
        <w:rPr>
          <w:sz w:val="22"/>
        </w:rPr>
      </w:pPr>
      <w:r w:rsidRPr="00C44378">
        <w:rPr>
          <w:sz w:val="22"/>
        </w:rPr>
        <w:t xml:space="preserve">Integrated Program Management Reports (IPMRs) </w:t>
      </w:r>
      <w:r w:rsidR="00947ABE" w:rsidRPr="00C44378">
        <w:rPr>
          <w:sz w:val="22"/>
        </w:rPr>
        <w:t xml:space="preserve">and EV metrics are generated at the </w:t>
      </w:r>
      <w:r w:rsidR="00EB3C8E" w:rsidRPr="00C44378">
        <w:rPr>
          <w:sz w:val="22"/>
        </w:rPr>
        <w:t>p</w:t>
      </w:r>
      <w:r w:rsidR="00947ABE" w:rsidRPr="00C44378">
        <w:rPr>
          <w:sz w:val="22"/>
        </w:rPr>
        <w:t xml:space="preserve">roject, </w:t>
      </w:r>
      <w:r w:rsidR="00EB3C8E" w:rsidRPr="00C44378">
        <w:rPr>
          <w:sz w:val="22"/>
        </w:rPr>
        <w:t>s</w:t>
      </w:r>
      <w:r w:rsidR="00947ABE" w:rsidRPr="00C44378">
        <w:rPr>
          <w:sz w:val="22"/>
        </w:rPr>
        <w:t xml:space="preserve">ubproject, and </w:t>
      </w:r>
      <w:r w:rsidR="00EB3C8E" w:rsidRPr="00C44378">
        <w:rPr>
          <w:sz w:val="22"/>
        </w:rPr>
        <w:t>c</w:t>
      </w:r>
      <w:r w:rsidR="00947ABE" w:rsidRPr="00C44378">
        <w:rPr>
          <w:sz w:val="22"/>
        </w:rPr>
        <w:t xml:space="preserve">ontrol </w:t>
      </w:r>
      <w:r w:rsidR="00EB3C8E" w:rsidRPr="00C44378">
        <w:rPr>
          <w:sz w:val="22"/>
        </w:rPr>
        <w:t>a</w:t>
      </w:r>
      <w:r w:rsidR="00947ABE" w:rsidRPr="00C44378">
        <w:rPr>
          <w:sz w:val="22"/>
        </w:rPr>
        <w:t>ccount levels</w:t>
      </w:r>
      <w:r w:rsidRPr="00C44378">
        <w:rPr>
          <w:sz w:val="22"/>
        </w:rPr>
        <w:t xml:space="preserve"> </w:t>
      </w:r>
      <w:r w:rsidRPr="00C44378">
        <w:rPr>
          <w:i/>
          <w:sz w:val="22"/>
        </w:rPr>
        <w:t>(Note: Suppliers will also submit these reports per contract requirements)</w:t>
      </w:r>
      <w:r w:rsidR="00345F97" w:rsidRPr="00C44378">
        <w:rPr>
          <w:sz w:val="22"/>
        </w:rPr>
        <w:t>; the reports</w:t>
      </w:r>
      <w:r w:rsidR="00947ABE" w:rsidRPr="00C44378">
        <w:rPr>
          <w:sz w:val="22"/>
        </w:rPr>
        <w:t xml:space="preserve"> provide the SP/E</w:t>
      </w:r>
      <w:r w:rsidR="00841DCA">
        <w:rPr>
          <w:sz w:val="22"/>
        </w:rPr>
        <w:t>M</w:t>
      </w:r>
      <w:r w:rsidR="00947ABE" w:rsidRPr="00C44378">
        <w:rPr>
          <w:sz w:val="22"/>
        </w:rPr>
        <w:t xml:space="preserve"> and </w:t>
      </w:r>
      <w:r w:rsidR="00230027" w:rsidRPr="00C44378">
        <w:rPr>
          <w:sz w:val="22"/>
        </w:rPr>
        <w:t>P</w:t>
      </w:r>
      <w:r w:rsidR="00230027" w:rsidRPr="00C44378">
        <w:rPr>
          <w:sz w:val="22"/>
        </w:rPr>
        <w:noBreakHyphen/>
        <w:t>CAM</w:t>
      </w:r>
      <w:r w:rsidR="00947ABE" w:rsidRPr="00C44378">
        <w:rPr>
          <w:sz w:val="22"/>
        </w:rPr>
        <w:t>s with plan, performance, and cost by element of cost for current period, cumulative-to-date, and at-completion points in time.</w:t>
      </w:r>
      <w:r w:rsidR="00230027" w:rsidRPr="00C44378">
        <w:rPr>
          <w:sz w:val="22"/>
        </w:rPr>
        <w:t xml:space="preserve"> </w:t>
      </w:r>
      <w:r w:rsidR="00947ABE" w:rsidRPr="00C44378">
        <w:rPr>
          <w:sz w:val="22"/>
        </w:rPr>
        <w:t>Th</w:t>
      </w:r>
      <w:r w:rsidRPr="00C44378">
        <w:rPr>
          <w:sz w:val="22"/>
        </w:rPr>
        <w:t>is</w:t>
      </w:r>
      <w:r w:rsidR="00947ABE" w:rsidRPr="00C44378">
        <w:rPr>
          <w:sz w:val="22"/>
        </w:rPr>
        <w:t xml:space="preserve"> data reveal</w:t>
      </w:r>
      <w:r w:rsidRPr="00C44378">
        <w:rPr>
          <w:sz w:val="22"/>
        </w:rPr>
        <w:t>s</w:t>
      </w:r>
      <w:r w:rsidR="00947ABE" w:rsidRPr="00C44378">
        <w:rPr>
          <w:sz w:val="22"/>
        </w:rPr>
        <w:t xml:space="preserve"> the nature of </w:t>
      </w:r>
      <w:r w:rsidR="00345F97" w:rsidRPr="00C44378">
        <w:rPr>
          <w:sz w:val="22"/>
        </w:rPr>
        <w:t xml:space="preserve">any </w:t>
      </w:r>
      <w:r w:rsidR="00947ABE" w:rsidRPr="00C44378">
        <w:rPr>
          <w:sz w:val="22"/>
        </w:rPr>
        <w:t>variance</w:t>
      </w:r>
      <w:r w:rsidR="00345F97" w:rsidRPr="00C44378">
        <w:rPr>
          <w:sz w:val="22"/>
        </w:rPr>
        <w:t>(s)</w:t>
      </w:r>
      <w:r w:rsidR="00947ABE" w:rsidRPr="00C44378">
        <w:rPr>
          <w:sz w:val="22"/>
        </w:rPr>
        <w:t xml:space="preserve"> and form the foundation for the development of managerial actions.</w:t>
      </w:r>
    </w:p>
    <w:p w14:paraId="6C69A2D7" w14:textId="2981031A"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is responsible</w:t>
      </w:r>
      <w:r w:rsidR="00237F0E" w:rsidRPr="00C44378">
        <w:rPr>
          <w:sz w:val="22"/>
        </w:rPr>
        <w:t>—</w:t>
      </w:r>
      <w:r w:rsidRPr="00C44378">
        <w:rPr>
          <w:sz w:val="22"/>
        </w:rPr>
        <w:t xml:space="preserve">with assistance from the Resource Analyst, </w:t>
      </w:r>
      <w:r w:rsidR="00D91697" w:rsidRPr="00C44378">
        <w:rPr>
          <w:sz w:val="22"/>
        </w:rPr>
        <w:t>Planner/Scheduler</w:t>
      </w:r>
      <w:r w:rsidRPr="00C44378">
        <w:rPr>
          <w:sz w:val="22"/>
        </w:rPr>
        <w:t>, and possibly the Business Manager</w:t>
      </w:r>
      <w:r w:rsidR="00237F0E" w:rsidRPr="00C44378">
        <w:rPr>
          <w:sz w:val="22"/>
        </w:rPr>
        <w:t>—</w:t>
      </w:r>
      <w:r w:rsidRPr="00C44378">
        <w:rPr>
          <w:sz w:val="22"/>
        </w:rPr>
        <w:t>for creating and submitting a Variance Analysis Report (VAR)</w:t>
      </w:r>
      <w:r w:rsidR="00E50259">
        <w:rPr>
          <w:sz w:val="22"/>
        </w:rPr>
        <w:t>,</w:t>
      </w:r>
      <w:r w:rsidRPr="00C44378">
        <w:rPr>
          <w:sz w:val="22"/>
        </w:rPr>
        <w:t xml:space="preserve"> if required.</w:t>
      </w:r>
      <w:r w:rsidR="00230027" w:rsidRPr="00C44378">
        <w:rPr>
          <w:sz w:val="22"/>
        </w:rPr>
        <w:t xml:space="preserve"> </w:t>
      </w:r>
      <w:r w:rsidR="004638F7" w:rsidRPr="00C44378">
        <w:rPr>
          <w:sz w:val="22"/>
        </w:rPr>
        <w:t>Typically,</w:t>
      </w:r>
      <w:r w:rsidRPr="00C44378">
        <w:rPr>
          <w:sz w:val="22"/>
        </w:rPr>
        <w:t xml:space="preserve"> a VAR will be required if the </w:t>
      </w:r>
      <w:r w:rsidR="00230027" w:rsidRPr="00C44378">
        <w:rPr>
          <w:sz w:val="22"/>
        </w:rPr>
        <w:t>P</w:t>
      </w:r>
      <w:r w:rsidR="00230027" w:rsidRPr="00C44378">
        <w:rPr>
          <w:sz w:val="22"/>
        </w:rPr>
        <w:noBreakHyphen/>
        <w:t>CAM</w:t>
      </w:r>
      <w:r w:rsidRPr="00C44378">
        <w:rPr>
          <w:sz w:val="22"/>
        </w:rPr>
        <w:t>’s reporting data trip</w:t>
      </w:r>
      <w:r w:rsidR="00E50259">
        <w:rPr>
          <w:sz w:val="22"/>
        </w:rPr>
        <w:t>s</w:t>
      </w:r>
      <w:r w:rsidRPr="00C44378">
        <w:rPr>
          <w:sz w:val="22"/>
        </w:rPr>
        <w:t xml:space="preserve"> a threshold</w:t>
      </w:r>
      <w:r w:rsidR="00E50259">
        <w:rPr>
          <w:sz w:val="22"/>
        </w:rPr>
        <w:t xml:space="preserve"> value</w:t>
      </w:r>
      <w:r w:rsidRPr="00C44378">
        <w:rPr>
          <w:sz w:val="22"/>
        </w:rPr>
        <w:t>.</w:t>
      </w:r>
      <w:r w:rsidR="00237F0E" w:rsidRPr="00C44378">
        <w:rPr>
          <w:sz w:val="22"/>
        </w:rPr>
        <w:t xml:space="preserve"> </w:t>
      </w:r>
      <w:r w:rsidRPr="00C44378">
        <w:rPr>
          <w:sz w:val="22"/>
        </w:rPr>
        <w:t>The VAR should be a formal document with a specified format</w:t>
      </w:r>
      <w:r w:rsidR="00237F0E" w:rsidRPr="00C44378">
        <w:rPr>
          <w:sz w:val="22"/>
        </w:rPr>
        <w:t xml:space="preserve"> t</w:t>
      </w:r>
      <w:r w:rsidRPr="00C44378">
        <w:rPr>
          <w:sz w:val="22"/>
        </w:rPr>
        <w:t>hat should include the following data items:</w:t>
      </w:r>
    </w:p>
    <w:p w14:paraId="2B9905B9" w14:textId="77777777" w:rsidR="00947ABE" w:rsidRPr="00C44378" w:rsidRDefault="00947ABE" w:rsidP="005B6F96">
      <w:pPr>
        <w:pStyle w:val="Bullet1EVM"/>
        <w:rPr>
          <w:sz w:val="22"/>
        </w:rPr>
      </w:pPr>
      <w:r w:rsidRPr="00C44378">
        <w:rPr>
          <w:sz w:val="22"/>
        </w:rPr>
        <w:t>All values that are calculated</w:t>
      </w:r>
      <w:r w:rsidR="00237F0E" w:rsidRPr="00C44378">
        <w:rPr>
          <w:sz w:val="22"/>
        </w:rPr>
        <w:t>—</w:t>
      </w:r>
      <w:r w:rsidRPr="00C44378">
        <w:rPr>
          <w:sz w:val="22"/>
        </w:rPr>
        <w:t>such as CV, SV, VAC, CPI, and SPI</w:t>
      </w:r>
      <w:r w:rsidR="00237F0E" w:rsidRPr="00C44378">
        <w:rPr>
          <w:sz w:val="22"/>
        </w:rPr>
        <w:t>—</w:t>
      </w:r>
      <w:r w:rsidRPr="00C44378">
        <w:rPr>
          <w:sz w:val="22"/>
        </w:rPr>
        <w:t>and the values used to perform the calculations</w:t>
      </w:r>
      <w:r w:rsidR="00237F0E" w:rsidRPr="00C44378">
        <w:rPr>
          <w:sz w:val="22"/>
        </w:rPr>
        <w:t>,</w:t>
      </w:r>
      <w:r w:rsidRPr="00C44378">
        <w:rPr>
          <w:sz w:val="22"/>
        </w:rPr>
        <w:t xml:space="preserve"> such as ACWP, BCWP, BCWS, BAC, and EAC.</w:t>
      </w:r>
    </w:p>
    <w:p w14:paraId="287D482D" w14:textId="6DBF5E9B" w:rsidR="00947ABE" w:rsidRPr="00C44378" w:rsidRDefault="00947ABE" w:rsidP="005B6F96">
      <w:pPr>
        <w:pStyle w:val="Bullet1EVM"/>
        <w:rPr>
          <w:sz w:val="22"/>
        </w:rPr>
      </w:pPr>
      <w:r w:rsidRPr="00C44378">
        <w:rPr>
          <w:sz w:val="22"/>
        </w:rPr>
        <w:t>Separate analysis of SV and CV, both current and cumulative.</w:t>
      </w:r>
      <w:r w:rsidR="00230027" w:rsidRPr="00C44378">
        <w:rPr>
          <w:sz w:val="22"/>
        </w:rPr>
        <w:t xml:space="preserve"> </w:t>
      </w:r>
      <w:r w:rsidRPr="00C44378">
        <w:rPr>
          <w:sz w:val="22"/>
        </w:rPr>
        <w:t xml:space="preserve">They may share common </w:t>
      </w:r>
      <w:r w:rsidR="004638F7" w:rsidRPr="00C44378">
        <w:rPr>
          <w:sz w:val="22"/>
        </w:rPr>
        <w:t>causes,</w:t>
      </w:r>
      <w:r w:rsidRPr="00C44378">
        <w:rPr>
          <w:sz w:val="22"/>
        </w:rPr>
        <w:t xml:space="preserve"> or they may not.</w:t>
      </w:r>
      <w:r w:rsidR="00230027" w:rsidRPr="00C44378">
        <w:rPr>
          <w:sz w:val="22"/>
        </w:rPr>
        <w:t xml:space="preserve"> </w:t>
      </w:r>
      <w:r w:rsidRPr="00C44378">
        <w:rPr>
          <w:sz w:val="22"/>
        </w:rPr>
        <w:t xml:space="preserve">The impacts </w:t>
      </w:r>
      <w:r w:rsidR="00237F0E" w:rsidRPr="00C44378">
        <w:rPr>
          <w:sz w:val="22"/>
        </w:rPr>
        <w:t xml:space="preserve">of </w:t>
      </w:r>
      <w:r w:rsidRPr="00C44378">
        <w:rPr>
          <w:sz w:val="22"/>
        </w:rPr>
        <w:t xml:space="preserve">SV and CV will be different even </w:t>
      </w:r>
      <w:r w:rsidR="00237F0E" w:rsidRPr="00C44378">
        <w:rPr>
          <w:sz w:val="22"/>
        </w:rPr>
        <w:t>if the causes are the same.</w:t>
      </w:r>
    </w:p>
    <w:p w14:paraId="6946A223" w14:textId="77777777" w:rsidR="00947ABE" w:rsidRPr="00C44378" w:rsidRDefault="00947ABE" w:rsidP="005B6F96">
      <w:pPr>
        <w:pStyle w:val="Bullet1EVM"/>
        <w:rPr>
          <w:sz w:val="22"/>
        </w:rPr>
      </w:pPr>
      <w:r w:rsidRPr="00C44378">
        <w:rPr>
          <w:sz w:val="22"/>
        </w:rPr>
        <w:t>The root cause or causes of each significant variance along with the corresponding values that contributed to the total variance.</w:t>
      </w:r>
    </w:p>
    <w:p w14:paraId="55C716F8" w14:textId="77777777" w:rsidR="00947ABE" w:rsidRPr="00C44378" w:rsidRDefault="00947ABE" w:rsidP="005B6F96">
      <w:pPr>
        <w:pStyle w:val="Bullet1EVM"/>
        <w:rPr>
          <w:sz w:val="22"/>
        </w:rPr>
      </w:pPr>
      <w:r w:rsidRPr="00C44378">
        <w:rPr>
          <w:sz w:val="22"/>
        </w:rPr>
        <w:t>Classification of each CV root cause as a usage variance</w:t>
      </w:r>
      <w:r w:rsidR="00237F0E" w:rsidRPr="00C44378">
        <w:rPr>
          <w:sz w:val="22"/>
        </w:rPr>
        <w:t xml:space="preserve"> or a</w:t>
      </w:r>
      <w:r w:rsidRPr="00C44378">
        <w:rPr>
          <w:sz w:val="22"/>
        </w:rPr>
        <w:t xml:space="preserve"> rate variance</w:t>
      </w:r>
      <w:r w:rsidR="00237F0E" w:rsidRPr="00C44378">
        <w:rPr>
          <w:sz w:val="22"/>
        </w:rPr>
        <w:t>. I</w:t>
      </w:r>
      <w:r w:rsidRPr="00C44378">
        <w:rPr>
          <w:sz w:val="22"/>
        </w:rPr>
        <w:t xml:space="preserve">f </w:t>
      </w:r>
      <w:r w:rsidR="00237F0E" w:rsidRPr="00C44378">
        <w:rPr>
          <w:sz w:val="22"/>
        </w:rPr>
        <w:t xml:space="preserve">the CV root cause is </w:t>
      </w:r>
      <w:r w:rsidRPr="00C44378">
        <w:rPr>
          <w:sz w:val="22"/>
        </w:rPr>
        <w:t>a combination of both</w:t>
      </w:r>
      <w:r w:rsidR="00237F0E" w:rsidRPr="00C44378">
        <w:rPr>
          <w:sz w:val="22"/>
        </w:rPr>
        <w:t xml:space="preserve"> usage and rate variances</w:t>
      </w:r>
      <w:r w:rsidRPr="00C44378">
        <w:rPr>
          <w:sz w:val="22"/>
        </w:rPr>
        <w:t xml:space="preserve">, the </w:t>
      </w:r>
      <w:r w:rsidR="00237F0E" w:rsidRPr="00C44378">
        <w:rPr>
          <w:sz w:val="22"/>
        </w:rPr>
        <w:t>P</w:t>
      </w:r>
      <w:r w:rsidR="00237F0E" w:rsidRPr="00C44378">
        <w:rPr>
          <w:sz w:val="22"/>
        </w:rPr>
        <w:noBreakHyphen/>
        <w:t xml:space="preserve">CAM should identify the </w:t>
      </w:r>
      <w:r w:rsidRPr="00C44378">
        <w:rPr>
          <w:sz w:val="22"/>
        </w:rPr>
        <w:t>quantity</w:t>
      </w:r>
      <w:r w:rsidR="0040659A" w:rsidRPr="00C44378">
        <w:rPr>
          <w:sz w:val="22"/>
        </w:rPr>
        <w:t xml:space="preserve"> (in dollars)</w:t>
      </w:r>
      <w:r w:rsidR="00237F0E" w:rsidRPr="00C44378">
        <w:rPr>
          <w:sz w:val="22"/>
        </w:rPr>
        <w:t xml:space="preserve"> that </w:t>
      </w:r>
      <w:r w:rsidRPr="00C44378">
        <w:rPr>
          <w:sz w:val="22"/>
        </w:rPr>
        <w:t>each type of variance contribut</w:t>
      </w:r>
      <w:r w:rsidR="00237F0E" w:rsidRPr="00C44378">
        <w:rPr>
          <w:sz w:val="22"/>
        </w:rPr>
        <w:t>ed</w:t>
      </w:r>
      <w:r w:rsidRPr="00C44378">
        <w:rPr>
          <w:sz w:val="22"/>
        </w:rPr>
        <w:t xml:space="preserve"> to the total variance.</w:t>
      </w:r>
    </w:p>
    <w:p w14:paraId="51C90468" w14:textId="69A40057" w:rsidR="00947ABE" w:rsidRPr="00C44378" w:rsidRDefault="00947ABE" w:rsidP="005B6F96">
      <w:pPr>
        <w:pStyle w:val="Bullet1EVM"/>
        <w:rPr>
          <w:sz w:val="22"/>
        </w:rPr>
      </w:pPr>
      <w:r w:rsidRPr="00C44378">
        <w:rPr>
          <w:sz w:val="22"/>
        </w:rPr>
        <w:lastRenderedPageBreak/>
        <w:t xml:space="preserve">The impacts of each root cause and the expected </w:t>
      </w:r>
      <w:r w:rsidR="004638F7" w:rsidRPr="00C44378">
        <w:rPr>
          <w:sz w:val="22"/>
        </w:rPr>
        <w:t>result</w:t>
      </w:r>
      <w:r w:rsidRPr="00C44378">
        <w:rPr>
          <w:sz w:val="22"/>
        </w:rPr>
        <w:t xml:space="preserve"> (for example, full recovery, partial recovery quantified, or no recovery with any further degradation).</w:t>
      </w:r>
    </w:p>
    <w:p w14:paraId="27BADB3B" w14:textId="77777777" w:rsidR="00947ABE" w:rsidRPr="00C44378" w:rsidRDefault="00947ABE" w:rsidP="005B6F96">
      <w:pPr>
        <w:pStyle w:val="Bullet1EVM"/>
        <w:rPr>
          <w:sz w:val="22"/>
        </w:rPr>
      </w:pPr>
      <w:r w:rsidRPr="00C44378">
        <w:rPr>
          <w:sz w:val="22"/>
        </w:rPr>
        <w:t>Corrective actions to resolve each root cause.</w:t>
      </w:r>
    </w:p>
    <w:p w14:paraId="46792AEB" w14:textId="77777777" w:rsidR="00947ABE" w:rsidRPr="004E25C8" w:rsidRDefault="00947ABE" w:rsidP="005B6F96">
      <w:pPr>
        <w:pStyle w:val="Bullet1EVM"/>
        <w:rPr>
          <w:sz w:val="22"/>
        </w:rPr>
      </w:pPr>
      <w:r w:rsidRPr="00C44378">
        <w:rPr>
          <w:sz w:val="22"/>
        </w:rPr>
        <w:t>The results of the corrective actions taken for each root cause reported in prior reporting periods</w:t>
      </w:r>
      <w:r w:rsidR="00237F0E" w:rsidRPr="00C44378">
        <w:rPr>
          <w:sz w:val="22"/>
        </w:rPr>
        <w:t>; these results are reported</w:t>
      </w:r>
      <w:r w:rsidRPr="00C44378">
        <w:rPr>
          <w:sz w:val="22"/>
        </w:rPr>
        <w:t xml:space="preserve"> until the variance is fully recovered or until no further recovery is </w:t>
      </w:r>
      <w:r w:rsidRPr="004E25C8">
        <w:rPr>
          <w:sz w:val="22"/>
        </w:rPr>
        <w:t>anticipated.</w:t>
      </w:r>
      <w:r w:rsidR="00230027" w:rsidRPr="004E25C8">
        <w:rPr>
          <w:sz w:val="22"/>
        </w:rPr>
        <w:t xml:space="preserve"> </w:t>
      </w:r>
    </w:p>
    <w:p w14:paraId="317053F6" w14:textId="77777777" w:rsidR="00947ABE" w:rsidRPr="004E25C8" w:rsidRDefault="00947ABE" w:rsidP="00F057A5">
      <w:pPr>
        <w:pStyle w:val="BodyNoIndentEVM"/>
        <w:rPr>
          <w:sz w:val="22"/>
        </w:rPr>
      </w:pPr>
      <w:r w:rsidRPr="004E25C8">
        <w:rPr>
          <w:sz w:val="22"/>
        </w:rPr>
        <w:t xml:space="preserve"> </w:t>
      </w:r>
    </w:p>
    <w:p w14:paraId="3D51CEFF" w14:textId="77777777" w:rsidR="007C6AB4" w:rsidRPr="004E25C8" w:rsidRDefault="007C6AB4" w:rsidP="00E470E7">
      <w:pPr>
        <w:pStyle w:val="Heading2"/>
        <w:rPr>
          <w:rFonts w:ascii="Times New Roman" w:hAnsi="Times New Roman" w:cs="Times New Roman"/>
        </w:rPr>
      </w:pPr>
      <w:r w:rsidRPr="004E25C8">
        <w:rPr>
          <w:rFonts w:ascii="Times New Roman" w:hAnsi="Times New Roman" w:cs="Times New Roman"/>
        </w:rPr>
        <w:t xml:space="preserve">Obligation Analysis </w:t>
      </w:r>
    </w:p>
    <w:p w14:paraId="067EE32F" w14:textId="77777777" w:rsidR="00802928" w:rsidRPr="00C44378" w:rsidRDefault="007C6AB4" w:rsidP="007C6AB4">
      <w:pPr>
        <w:pStyle w:val="BodyNoIndentEVM"/>
        <w:rPr>
          <w:sz w:val="22"/>
        </w:rPr>
      </w:pPr>
      <w:r w:rsidRPr="004E25C8">
        <w:rPr>
          <w:sz w:val="22"/>
        </w:rPr>
        <w:t xml:space="preserve">The Obligation analysis and reporting processes are performed in support of NASA’s </w:t>
      </w:r>
      <w:r w:rsidR="00E50259" w:rsidRPr="004E25C8">
        <w:rPr>
          <w:sz w:val="22"/>
        </w:rPr>
        <w:t>f</w:t>
      </w:r>
      <w:r w:rsidRPr="004E25C8">
        <w:rPr>
          <w:sz w:val="22"/>
        </w:rPr>
        <w:t>unds management and reporting requirements. The project</w:t>
      </w:r>
      <w:r w:rsidRPr="00C44378">
        <w:rPr>
          <w:sz w:val="22"/>
        </w:rPr>
        <w:t xml:space="preserve"> business team performs obligation analysis that compares the planned commitments and obligations to the actual commitments and obligations. This data is monitored and reported monthly and annually.  This information supports the projects ability to calculate carry-over funds and future years funding requirements or New Obligation Authority (NOA).</w:t>
      </w:r>
    </w:p>
    <w:p w14:paraId="4CDE2DAF" w14:textId="77777777" w:rsidR="007C6AB4" w:rsidRPr="00C44378" w:rsidRDefault="007C6AB4" w:rsidP="00F057A5">
      <w:pPr>
        <w:pStyle w:val="BodyNoIndentEVM"/>
        <w:rPr>
          <w:sz w:val="22"/>
        </w:rPr>
      </w:pPr>
    </w:p>
    <w:p w14:paraId="028B617A" w14:textId="77777777" w:rsidR="007C6AB4" w:rsidRPr="00C44378" w:rsidRDefault="007C6AB4" w:rsidP="00F057A5">
      <w:pPr>
        <w:pStyle w:val="BodyNoIndentEVM"/>
        <w:rPr>
          <w:sz w:val="22"/>
        </w:rPr>
        <w:sectPr w:rsidR="007C6AB4" w:rsidRPr="00C44378" w:rsidSect="00072C0D">
          <w:footerReference w:type="default" r:id="rId48"/>
          <w:pgSz w:w="12240" w:h="15840"/>
          <w:pgMar w:top="1440" w:right="1440" w:bottom="1440" w:left="1440" w:header="720" w:footer="720" w:gutter="0"/>
          <w:pgNumType w:start="1" w:chapStyle="1"/>
          <w:cols w:space="230"/>
          <w:docGrid w:linePitch="360"/>
        </w:sectPr>
      </w:pPr>
    </w:p>
    <w:p w14:paraId="38274310" w14:textId="77777777" w:rsidR="00947ABE" w:rsidRPr="001E489A" w:rsidRDefault="00F67BA8" w:rsidP="008C66B5">
      <w:pPr>
        <w:pStyle w:val="Heading1"/>
        <w:rPr>
          <w:rFonts w:ascii="Times New Roman" w:hAnsi="Times New Roman" w:cs="Times New Roman"/>
          <w:caps w:val="0"/>
        </w:rPr>
      </w:pPr>
      <w:bookmarkStart w:id="22" w:name="_Toc308012283"/>
      <w:r w:rsidRPr="001E489A">
        <w:rPr>
          <w:rFonts w:ascii="Times New Roman" w:hAnsi="Times New Roman" w:cs="Times New Roman"/>
          <w:caps w:val="0"/>
        </w:rPr>
        <w:lastRenderedPageBreak/>
        <w:t>UPDATE FORECAST (ESTIMATE AT COMPLETION)</w:t>
      </w:r>
      <w:bookmarkEnd w:id="22"/>
    </w:p>
    <w:p w14:paraId="55448A11" w14:textId="77777777" w:rsidR="0057735C" w:rsidRPr="001E489A" w:rsidRDefault="007164E5" w:rsidP="00F057A5">
      <w:pPr>
        <w:pStyle w:val="BodyNoIndentEVM"/>
        <w:rPr>
          <w:sz w:val="22"/>
        </w:rPr>
      </w:pPr>
      <w:r w:rsidRPr="001E489A">
        <w:rPr>
          <w:sz w:val="22"/>
        </w:rPr>
        <w:t>As described in Section 14</w:t>
      </w:r>
      <w:r w:rsidR="00947ABE" w:rsidRPr="001E489A">
        <w:rPr>
          <w:sz w:val="22"/>
        </w:rPr>
        <w:t xml:space="preserve">, the </w:t>
      </w:r>
      <w:r w:rsidR="00230027" w:rsidRPr="001E489A">
        <w:rPr>
          <w:sz w:val="22"/>
        </w:rPr>
        <w:t>P</w:t>
      </w:r>
      <w:r w:rsidR="00230027" w:rsidRPr="001E489A">
        <w:rPr>
          <w:sz w:val="22"/>
        </w:rPr>
        <w:noBreakHyphen/>
        <w:t>CAM</w:t>
      </w:r>
      <w:r w:rsidR="00947ABE" w:rsidRPr="001E489A">
        <w:rPr>
          <w:sz w:val="22"/>
        </w:rPr>
        <w:t xml:space="preserve"> update</w:t>
      </w:r>
      <w:r w:rsidRPr="001E489A">
        <w:rPr>
          <w:sz w:val="22"/>
        </w:rPr>
        <w:t>s</w:t>
      </w:r>
      <w:r w:rsidR="00947ABE" w:rsidRPr="001E489A">
        <w:rPr>
          <w:sz w:val="22"/>
        </w:rPr>
        <w:t xml:space="preserve"> the cost and schedule forecasts</w:t>
      </w:r>
      <w:r w:rsidRPr="001E489A">
        <w:rPr>
          <w:sz w:val="22"/>
        </w:rPr>
        <w:t xml:space="preserve"> monthly</w:t>
      </w:r>
      <w:r w:rsidR="00947ABE" w:rsidRPr="001E489A">
        <w:rPr>
          <w:sz w:val="22"/>
        </w:rPr>
        <w:t>.</w:t>
      </w:r>
      <w:r w:rsidR="00230027" w:rsidRPr="001E489A">
        <w:rPr>
          <w:sz w:val="22"/>
        </w:rPr>
        <w:t xml:space="preserve"> </w:t>
      </w:r>
      <w:r w:rsidRPr="001E489A">
        <w:rPr>
          <w:sz w:val="22"/>
        </w:rPr>
        <w:t>In addition,</w:t>
      </w:r>
      <w:r w:rsidR="00947ABE" w:rsidRPr="001E489A">
        <w:rPr>
          <w:sz w:val="22"/>
        </w:rPr>
        <w:t xml:space="preserve"> the </w:t>
      </w:r>
      <w:r w:rsidR="00230027" w:rsidRPr="001E489A">
        <w:rPr>
          <w:sz w:val="22"/>
        </w:rPr>
        <w:t>P</w:t>
      </w:r>
      <w:r w:rsidR="00230027" w:rsidRPr="001E489A">
        <w:rPr>
          <w:sz w:val="22"/>
        </w:rPr>
        <w:noBreakHyphen/>
        <w:t>CAM</w:t>
      </w:r>
      <w:r w:rsidR="00947ABE" w:rsidRPr="001E489A">
        <w:rPr>
          <w:sz w:val="22"/>
        </w:rPr>
        <w:t xml:space="preserve"> should revisit those forecasts</w:t>
      </w:r>
      <w:r w:rsidRPr="001E489A">
        <w:rPr>
          <w:sz w:val="22"/>
        </w:rPr>
        <w:t xml:space="preserve"> after variance analysis is complete in order to</w:t>
      </w:r>
      <w:r w:rsidR="00947ABE" w:rsidRPr="001E489A">
        <w:rPr>
          <w:sz w:val="22"/>
        </w:rPr>
        <w:t xml:space="preserve"> consider the results of the variance analysis and</w:t>
      </w:r>
      <w:r w:rsidRPr="001E489A">
        <w:rPr>
          <w:sz w:val="22"/>
        </w:rPr>
        <w:t>,</w:t>
      </w:r>
      <w:r w:rsidR="00947ABE" w:rsidRPr="001E489A">
        <w:rPr>
          <w:sz w:val="22"/>
        </w:rPr>
        <w:t xml:space="preserve"> if applicable, mak</w:t>
      </w:r>
      <w:r w:rsidRPr="001E489A">
        <w:rPr>
          <w:sz w:val="22"/>
        </w:rPr>
        <w:t>e</w:t>
      </w:r>
      <w:r w:rsidR="00947ABE" w:rsidRPr="001E489A">
        <w:rPr>
          <w:sz w:val="22"/>
        </w:rPr>
        <w:t xml:space="preserve"> adjustments to </w:t>
      </w:r>
      <w:r w:rsidRPr="001E489A">
        <w:rPr>
          <w:sz w:val="22"/>
        </w:rPr>
        <w:t xml:space="preserve">the </w:t>
      </w:r>
      <w:r w:rsidR="00947ABE" w:rsidRPr="001E489A">
        <w:rPr>
          <w:sz w:val="22"/>
        </w:rPr>
        <w:t>cost and schedule forecasts.</w:t>
      </w:r>
      <w:r w:rsidR="00230027" w:rsidRPr="001E489A">
        <w:rPr>
          <w:sz w:val="22"/>
        </w:rPr>
        <w:t xml:space="preserve"> </w:t>
      </w:r>
    </w:p>
    <w:p w14:paraId="41718312" w14:textId="77777777" w:rsidR="00947ABE" w:rsidRPr="001E489A" w:rsidRDefault="0057735C" w:rsidP="00F057A5">
      <w:pPr>
        <w:pStyle w:val="TIPEVM"/>
        <w:rPr>
          <w:rFonts w:ascii="Times New Roman" w:hAnsi="Times New Roman" w:cs="Times New Roman"/>
          <w:sz w:val="22"/>
        </w:rPr>
      </w:pPr>
      <w:r w:rsidRPr="001E489A">
        <w:rPr>
          <w:rFonts w:ascii="Times New Roman" w:hAnsi="Times New Roman" w:cs="Times New Roman"/>
          <w:sz w:val="22"/>
        </w:rPr>
        <w:t>Tip: Adjustments to the cost and schedule forecasts</w:t>
      </w:r>
      <w:r w:rsidR="00947ABE" w:rsidRPr="001E489A">
        <w:rPr>
          <w:rFonts w:ascii="Times New Roman" w:hAnsi="Times New Roman" w:cs="Times New Roman"/>
          <w:sz w:val="22"/>
        </w:rPr>
        <w:t xml:space="preserve"> may require submission of a form such as a Change Request (CR) as described in </w:t>
      </w:r>
      <w:r w:rsidRPr="001E489A">
        <w:rPr>
          <w:rFonts w:ascii="Times New Roman" w:hAnsi="Times New Roman" w:cs="Times New Roman"/>
          <w:sz w:val="22"/>
        </w:rPr>
        <w:t>S</w:t>
      </w:r>
      <w:r w:rsidR="00947ABE" w:rsidRPr="001E489A">
        <w:rPr>
          <w:rFonts w:ascii="Times New Roman" w:hAnsi="Times New Roman" w:cs="Times New Roman"/>
          <w:sz w:val="22"/>
        </w:rPr>
        <w:t>ection</w:t>
      </w:r>
      <w:r w:rsidRPr="001E489A">
        <w:rPr>
          <w:rFonts w:ascii="Times New Roman" w:hAnsi="Times New Roman" w:cs="Times New Roman"/>
          <w:sz w:val="22"/>
        </w:rPr>
        <w:t> 17.</w:t>
      </w:r>
      <w:r w:rsidR="00947ABE" w:rsidRPr="001E489A">
        <w:rPr>
          <w:rFonts w:ascii="Times New Roman" w:hAnsi="Times New Roman" w:cs="Times New Roman"/>
          <w:sz w:val="22"/>
        </w:rPr>
        <w:t xml:space="preserve"> </w:t>
      </w:r>
      <w:r w:rsidRPr="001E489A">
        <w:rPr>
          <w:rFonts w:ascii="Times New Roman" w:hAnsi="Times New Roman" w:cs="Times New Roman"/>
          <w:sz w:val="22"/>
        </w:rPr>
        <w:t>E</w:t>
      </w:r>
      <w:r w:rsidR="00947ABE" w:rsidRPr="001E489A">
        <w:rPr>
          <w:rFonts w:ascii="Times New Roman" w:hAnsi="Times New Roman" w:cs="Times New Roman"/>
          <w:sz w:val="22"/>
        </w:rPr>
        <w:t>ven though a forecast update is not the same as a change to the baseline</w:t>
      </w:r>
      <w:r w:rsidRPr="001E489A">
        <w:rPr>
          <w:rFonts w:ascii="Times New Roman" w:hAnsi="Times New Roman" w:cs="Times New Roman"/>
          <w:sz w:val="22"/>
        </w:rPr>
        <w:t>,</w:t>
      </w:r>
      <w:r w:rsidR="00230027" w:rsidRPr="001E489A">
        <w:rPr>
          <w:rFonts w:ascii="Times New Roman" w:hAnsi="Times New Roman" w:cs="Times New Roman"/>
          <w:sz w:val="22"/>
        </w:rPr>
        <w:t xml:space="preserve"> </w:t>
      </w:r>
      <w:r w:rsidRPr="001E489A">
        <w:rPr>
          <w:rFonts w:ascii="Times New Roman" w:hAnsi="Times New Roman" w:cs="Times New Roman"/>
          <w:sz w:val="22"/>
        </w:rPr>
        <w:t>s</w:t>
      </w:r>
      <w:r w:rsidR="00947ABE" w:rsidRPr="001E489A">
        <w:rPr>
          <w:rFonts w:ascii="Times New Roman" w:hAnsi="Times New Roman" w:cs="Times New Roman"/>
          <w:sz w:val="22"/>
        </w:rPr>
        <w:t xml:space="preserve">ome projects use the same CR form and review process </w:t>
      </w:r>
      <w:r w:rsidRPr="001E489A">
        <w:rPr>
          <w:rFonts w:ascii="Times New Roman" w:hAnsi="Times New Roman" w:cs="Times New Roman"/>
          <w:sz w:val="22"/>
        </w:rPr>
        <w:t xml:space="preserve">for both forecast and baseline updates </w:t>
      </w:r>
      <w:r w:rsidR="00947ABE" w:rsidRPr="001E489A">
        <w:rPr>
          <w:rFonts w:ascii="Times New Roman" w:hAnsi="Times New Roman" w:cs="Times New Roman"/>
          <w:sz w:val="22"/>
        </w:rPr>
        <w:t>because approved changes and forecast updates flow through many of the same review and approval cycles.</w:t>
      </w:r>
      <w:r w:rsidR="00230027" w:rsidRPr="001E489A">
        <w:rPr>
          <w:rFonts w:ascii="Times New Roman" w:hAnsi="Times New Roman" w:cs="Times New Roman"/>
          <w:sz w:val="22"/>
        </w:rPr>
        <w:t xml:space="preserve"> </w:t>
      </w:r>
    </w:p>
    <w:p w14:paraId="3ABE1BA9" w14:textId="5428D97C" w:rsidR="0040659A" w:rsidRPr="001E489A" w:rsidRDefault="0040659A" w:rsidP="00F057A5">
      <w:pPr>
        <w:pStyle w:val="BodyNoIndentEVM"/>
        <w:rPr>
          <w:sz w:val="22"/>
        </w:rPr>
      </w:pPr>
      <w:r w:rsidRPr="001E489A">
        <w:rPr>
          <w:sz w:val="22"/>
        </w:rPr>
        <w:t>Routine adjustments to the ETC and EAC may be needed throughout the project. The EAC revision stems from the monthly management oversight activity. Each month, the P</w:t>
      </w:r>
      <w:r w:rsidRPr="001E489A">
        <w:rPr>
          <w:sz w:val="22"/>
        </w:rPr>
        <w:noBreakHyphen/>
        <w:t>CAM reviews his or her cost and schedule performance data and specifically determines if the existing EAC is still accurate and valid. If it is not, the P</w:t>
      </w:r>
      <w:r w:rsidRPr="001E489A">
        <w:rPr>
          <w:sz w:val="22"/>
        </w:rPr>
        <w:noBreakHyphen/>
        <w:t xml:space="preserve">CAM generates a new </w:t>
      </w:r>
      <w:r w:rsidR="004638F7" w:rsidRPr="001E489A">
        <w:rPr>
          <w:sz w:val="22"/>
        </w:rPr>
        <w:t>time phased</w:t>
      </w:r>
      <w:r w:rsidRPr="001E489A">
        <w:rPr>
          <w:sz w:val="22"/>
        </w:rPr>
        <w:t xml:space="preserve"> ETC for submission to and approval by project management. The P</w:t>
      </w:r>
      <w:r w:rsidRPr="001E489A">
        <w:rPr>
          <w:sz w:val="22"/>
        </w:rPr>
        <w:noBreakHyphen/>
        <w:t>CAM considers past performance and the remaining work in the assessment. If the EAC is not accurate, the P</w:t>
      </w:r>
      <w:r w:rsidRPr="001E489A">
        <w:rPr>
          <w:sz w:val="22"/>
        </w:rPr>
        <w:noBreakHyphen/>
        <w:t>CAM requests a revision.</w:t>
      </w:r>
    </w:p>
    <w:p w14:paraId="2A37FF3B" w14:textId="77777777" w:rsidR="00947ABE" w:rsidRPr="004E25C8" w:rsidRDefault="0040659A" w:rsidP="00F057A5">
      <w:pPr>
        <w:pStyle w:val="BodyNoIndentEVM"/>
        <w:rPr>
          <w:sz w:val="22"/>
        </w:rPr>
      </w:pPr>
      <w:r w:rsidRPr="001E489A">
        <w:rPr>
          <w:sz w:val="22"/>
        </w:rPr>
        <w:t>As an alternative, the P</w:t>
      </w:r>
      <w:r w:rsidRPr="001E489A">
        <w:rPr>
          <w:sz w:val="22"/>
        </w:rPr>
        <w:noBreakHyphen/>
        <w:t>CAM may have established an ETC that is not time-phased; this alternative allows the P</w:t>
      </w:r>
      <w:r w:rsidRPr="001E489A">
        <w:rPr>
          <w:sz w:val="22"/>
        </w:rPr>
        <w:noBreakHyphen/>
        <w:t>CAM to adjust the ETC to support funding needs. One way for the P</w:t>
      </w:r>
      <w:r w:rsidRPr="001E489A">
        <w:rPr>
          <w:sz w:val="22"/>
        </w:rPr>
        <w:noBreakHyphen/>
        <w:t xml:space="preserve">CAM to validate the updated forecast is to calculate a statistical or </w:t>
      </w:r>
      <w:r w:rsidR="00B80842">
        <w:rPr>
          <w:sz w:val="22"/>
        </w:rPr>
        <w:t>I</w:t>
      </w:r>
      <w:r w:rsidRPr="001E489A">
        <w:rPr>
          <w:sz w:val="22"/>
        </w:rPr>
        <w:t xml:space="preserve">ndependent EAC (IEAC) for comparison to the EAC. More information on this topic can be found on the NASA EVM </w:t>
      </w:r>
      <w:r w:rsidR="00B80842">
        <w:rPr>
          <w:sz w:val="22"/>
        </w:rPr>
        <w:t>w</w:t>
      </w:r>
      <w:r w:rsidRPr="001E489A">
        <w:rPr>
          <w:sz w:val="22"/>
        </w:rPr>
        <w:t xml:space="preserve">ebsite </w:t>
      </w:r>
      <w:r w:rsidR="00C03681" w:rsidRPr="001E489A">
        <w:rPr>
          <w:sz w:val="22"/>
        </w:rPr>
        <w:t>(</w:t>
      </w:r>
      <w:hyperlink r:id="rId49" w:history="1">
        <w:r w:rsidR="00FB0ECA" w:rsidRPr="0070212B">
          <w:rPr>
            <w:rStyle w:val="Hyperlink"/>
            <w:sz w:val="22"/>
          </w:rPr>
          <w:t>www.nasa.gov/evm</w:t>
        </w:r>
      </w:hyperlink>
      <w:r w:rsidR="00FB0ECA">
        <w:rPr>
          <w:sz w:val="22"/>
        </w:rPr>
        <w:t xml:space="preserve">) </w:t>
      </w:r>
      <w:r w:rsidRPr="001E489A">
        <w:rPr>
          <w:sz w:val="22"/>
        </w:rPr>
        <w:t xml:space="preserve">under the Tutorial, EVM </w:t>
      </w:r>
      <w:r w:rsidR="00C03681" w:rsidRPr="001E489A">
        <w:rPr>
          <w:sz w:val="22"/>
        </w:rPr>
        <w:t>training information</w:t>
      </w:r>
      <w:r w:rsidRPr="001E489A">
        <w:rPr>
          <w:sz w:val="22"/>
        </w:rPr>
        <w:t xml:space="preserve">, and </w:t>
      </w:r>
      <w:r w:rsidR="00C03681" w:rsidRPr="001E489A">
        <w:rPr>
          <w:sz w:val="22"/>
        </w:rPr>
        <w:t xml:space="preserve">links </w:t>
      </w:r>
      <w:r w:rsidRPr="001E489A">
        <w:rPr>
          <w:sz w:val="22"/>
        </w:rPr>
        <w:t xml:space="preserve">to </w:t>
      </w:r>
      <w:r w:rsidR="00C03681" w:rsidRPr="001E489A">
        <w:rPr>
          <w:sz w:val="22"/>
        </w:rPr>
        <w:t xml:space="preserve">other </w:t>
      </w:r>
      <w:r w:rsidRPr="001E489A">
        <w:rPr>
          <w:sz w:val="22"/>
        </w:rPr>
        <w:t xml:space="preserve">EVM </w:t>
      </w:r>
      <w:r w:rsidR="00C03681" w:rsidRPr="001E489A">
        <w:rPr>
          <w:sz w:val="22"/>
        </w:rPr>
        <w:t>sites</w:t>
      </w:r>
      <w:r w:rsidRPr="001E489A">
        <w:rPr>
          <w:sz w:val="22"/>
        </w:rPr>
        <w:t>. Als</w:t>
      </w:r>
      <w:r w:rsidR="003D3520" w:rsidRPr="001E489A">
        <w:rPr>
          <w:sz w:val="22"/>
        </w:rPr>
        <w:t>o, the P</w:t>
      </w:r>
      <w:r w:rsidR="003D3520" w:rsidRPr="001E489A">
        <w:rPr>
          <w:sz w:val="22"/>
        </w:rPr>
        <w:noBreakHyphen/>
      </w:r>
      <w:r w:rsidRPr="001E489A">
        <w:rPr>
          <w:sz w:val="22"/>
        </w:rPr>
        <w:t xml:space="preserve">CAM may refer </w:t>
      </w:r>
      <w:r w:rsidR="00B80842">
        <w:rPr>
          <w:sz w:val="22"/>
        </w:rPr>
        <w:t xml:space="preserve">to </w:t>
      </w:r>
      <w:r w:rsidRPr="001E489A">
        <w:rPr>
          <w:sz w:val="22"/>
        </w:rPr>
        <w:t xml:space="preserve">the </w:t>
      </w:r>
      <w:r w:rsidR="00B80842">
        <w:rPr>
          <w:sz w:val="22"/>
        </w:rPr>
        <w:t xml:space="preserve">NASA </w:t>
      </w:r>
      <w:r w:rsidRPr="004E25C8">
        <w:rPr>
          <w:sz w:val="22"/>
        </w:rPr>
        <w:t>EVM System Description for further information on EACs.</w:t>
      </w:r>
    </w:p>
    <w:p w14:paraId="4147564C" w14:textId="77777777" w:rsidR="00947ABE" w:rsidRPr="004E25C8" w:rsidRDefault="00947ABE" w:rsidP="00F057A5">
      <w:pPr>
        <w:pStyle w:val="BodyNoIndentEVM"/>
        <w:rPr>
          <w:sz w:val="22"/>
        </w:rPr>
      </w:pPr>
    </w:p>
    <w:p w14:paraId="68C66F9C" w14:textId="77777777" w:rsidR="007C6AB4" w:rsidRPr="004E25C8" w:rsidRDefault="007C6AB4" w:rsidP="00E470E7">
      <w:pPr>
        <w:pStyle w:val="Heading2"/>
        <w:rPr>
          <w:rFonts w:ascii="Times New Roman" w:hAnsi="Times New Roman" w:cs="Times New Roman"/>
        </w:rPr>
      </w:pPr>
      <w:r w:rsidRPr="004E25C8">
        <w:rPr>
          <w:rFonts w:ascii="Times New Roman" w:hAnsi="Times New Roman" w:cs="Times New Roman"/>
        </w:rPr>
        <w:t xml:space="preserve">To-Complete </w:t>
      </w:r>
      <w:r w:rsidR="00A331F3" w:rsidRPr="004E25C8">
        <w:rPr>
          <w:rFonts w:ascii="Times New Roman" w:hAnsi="Times New Roman" w:cs="Times New Roman"/>
        </w:rPr>
        <w:t>P</w:t>
      </w:r>
      <w:r w:rsidRPr="004E25C8">
        <w:rPr>
          <w:rFonts w:ascii="Times New Roman" w:hAnsi="Times New Roman" w:cs="Times New Roman"/>
        </w:rPr>
        <w:t xml:space="preserve">erformance Index  </w:t>
      </w:r>
    </w:p>
    <w:p w14:paraId="1FB490E3" w14:textId="74432F0C" w:rsidR="007C6AB4" w:rsidRPr="001E489A" w:rsidRDefault="007C6AB4" w:rsidP="007C6AB4">
      <w:pPr>
        <w:pStyle w:val="BodyNoIndentEVM"/>
        <w:rPr>
          <w:sz w:val="22"/>
        </w:rPr>
      </w:pPr>
      <w:r w:rsidRPr="004E25C8">
        <w:rPr>
          <w:sz w:val="22"/>
        </w:rPr>
        <w:t xml:space="preserve">The To Complete Performance Index (TCPI) is measured against the </w:t>
      </w:r>
      <w:r w:rsidR="00D93E6C">
        <w:rPr>
          <w:sz w:val="22"/>
        </w:rPr>
        <w:t xml:space="preserve">sum of all budgets allocated to the project or a given Control Account </w:t>
      </w:r>
      <w:r w:rsidRPr="004E25C8">
        <w:rPr>
          <w:sz w:val="22"/>
        </w:rPr>
        <w:t>(</w:t>
      </w:r>
      <w:r w:rsidR="00B80842">
        <w:rPr>
          <w:sz w:val="22"/>
        </w:rPr>
        <w:t>or</w:t>
      </w:r>
      <w:r w:rsidRPr="004E25C8">
        <w:rPr>
          <w:sz w:val="22"/>
        </w:rPr>
        <w:t xml:space="preserve"> BAC) or with the incorporation of a new EAC, the new at-complete forecast. Once an </w:t>
      </w:r>
      <w:r w:rsidR="00B80842">
        <w:rPr>
          <w:sz w:val="22"/>
        </w:rPr>
        <w:t>approved</w:t>
      </w:r>
      <w:r w:rsidRPr="004E25C8">
        <w:rPr>
          <w:sz w:val="22"/>
        </w:rPr>
        <w:t xml:space="preserve"> EAC is in place and is a different at-complete value than that of the</w:t>
      </w:r>
      <w:r w:rsidRPr="001E489A">
        <w:rPr>
          <w:sz w:val="22"/>
        </w:rPr>
        <w:t xml:space="preserve"> original BAC, the new forecast is established. </w:t>
      </w:r>
    </w:p>
    <w:p w14:paraId="6D270671" w14:textId="77777777" w:rsidR="007C6AB4" w:rsidRPr="001E489A" w:rsidRDefault="007C6AB4" w:rsidP="007C6AB4">
      <w:pPr>
        <w:pStyle w:val="BodyNoIndentEVM"/>
        <w:rPr>
          <w:sz w:val="22"/>
        </w:rPr>
      </w:pPr>
      <w:r w:rsidRPr="001E489A">
        <w:rPr>
          <w:sz w:val="22"/>
        </w:rPr>
        <w:t xml:space="preserve">The TCPI is calculated by using the BAC and the EAC. The TCPI calculated against the BAC represents the level of efficiency required to complete remaining work and stay within the baseline budget. With the incorporation of the EAC, the TCPI represents the level of efficiency required to complete remaining work and stay within the forecasted cost (see formulas below). </w:t>
      </w:r>
    </w:p>
    <w:p w14:paraId="0D2EFCD0" w14:textId="77777777" w:rsidR="007C6AB4" w:rsidRPr="001E489A" w:rsidRDefault="007C6AB4" w:rsidP="007C6AB4">
      <w:pPr>
        <w:pStyle w:val="BodyNoIndentEVM"/>
        <w:rPr>
          <w:sz w:val="22"/>
          <w:u w:val="single"/>
        </w:rPr>
      </w:pPr>
      <w:r w:rsidRPr="001E489A">
        <w:rPr>
          <w:sz w:val="22"/>
          <w:u w:val="single"/>
        </w:rPr>
        <w:t>TCPI to BAC</w:t>
      </w:r>
    </w:p>
    <w:p w14:paraId="5EA5706E" w14:textId="77777777" w:rsidR="007C6AB4" w:rsidRPr="001E489A" w:rsidRDefault="007C6AB4" w:rsidP="007C6AB4">
      <w:pPr>
        <w:pStyle w:val="BodyNoIndentEVM"/>
        <w:rPr>
          <w:sz w:val="22"/>
        </w:rPr>
      </w:pPr>
      <w:r w:rsidRPr="001E489A">
        <w:rPr>
          <w:sz w:val="22"/>
        </w:rPr>
        <w:t>BAC – BCWP (cumulative)/BAC – ACWP (cumulative)</w:t>
      </w:r>
    </w:p>
    <w:p w14:paraId="0BD726FF" w14:textId="77777777" w:rsidR="007C6AB4" w:rsidRPr="001E489A" w:rsidRDefault="007C6AB4" w:rsidP="007C6AB4">
      <w:pPr>
        <w:pStyle w:val="BodyNoIndentEVM"/>
        <w:rPr>
          <w:sz w:val="22"/>
          <w:u w:val="single"/>
        </w:rPr>
      </w:pPr>
      <w:r w:rsidRPr="001E489A">
        <w:rPr>
          <w:sz w:val="22"/>
          <w:u w:val="single"/>
        </w:rPr>
        <w:t>TCPI to EAC</w:t>
      </w:r>
    </w:p>
    <w:p w14:paraId="57FFC1DA" w14:textId="77777777" w:rsidR="007C6AB4" w:rsidRPr="001E489A" w:rsidRDefault="007C6AB4" w:rsidP="007C6AB4">
      <w:pPr>
        <w:pStyle w:val="BodyNoIndentEVM"/>
        <w:rPr>
          <w:sz w:val="22"/>
        </w:rPr>
      </w:pPr>
      <w:r w:rsidRPr="001E489A">
        <w:rPr>
          <w:sz w:val="22"/>
        </w:rPr>
        <w:t xml:space="preserve">BAC – BCWP (cumulative)/EAC – ACWP (cumulative) </w:t>
      </w:r>
    </w:p>
    <w:p w14:paraId="09BCB166" w14:textId="77777777" w:rsidR="007C6AB4" w:rsidRPr="001E489A" w:rsidRDefault="007C6AB4" w:rsidP="007C6AB4">
      <w:pPr>
        <w:pStyle w:val="BodyNoIndentEVM"/>
        <w:rPr>
          <w:sz w:val="22"/>
        </w:rPr>
      </w:pPr>
      <w:r w:rsidRPr="001E489A">
        <w:rPr>
          <w:sz w:val="22"/>
        </w:rPr>
        <w:t>TCPI trend analysis allows comparison between the original BAC, for which variance thresholds are derived, and the new EAC forecast. The above formulas represent the projects “best-case” scenario. By applying CPI and SPI performance factors, the TCPI can more accurately reflect the project’s “worst-case” condition (see formulas below).</w:t>
      </w:r>
    </w:p>
    <w:p w14:paraId="26EE4A6E" w14:textId="77777777" w:rsidR="007C6AB4" w:rsidRPr="001E489A" w:rsidRDefault="007C6AB4" w:rsidP="007C6AB4">
      <w:pPr>
        <w:pStyle w:val="BodyNoIndentEVM"/>
        <w:rPr>
          <w:sz w:val="22"/>
          <w:u w:val="single"/>
        </w:rPr>
      </w:pPr>
      <w:r w:rsidRPr="001E489A">
        <w:rPr>
          <w:sz w:val="22"/>
          <w:u w:val="single"/>
        </w:rPr>
        <w:t>TCPI to BAC</w:t>
      </w:r>
    </w:p>
    <w:p w14:paraId="1EAA3687" w14:textId="77777777" w:rsidR="007C6AB4" w:rsidRPr="001E489A" w:rsidRDefault="00532267" w:rsidP="007C6AB4">
      <w:pPr>
        <w:pStyle w:val="BodyNoIndentEVM"/>
        <w:rPr>
          <w:sz w:val="22"/>
        </w:rPr>
      </w:pPr>
      <w:r>
        <w:rPr>
          <w:sz w:val="22"/>
        </w:rPr>
        <w:t>BAC – BCWP (cumulative)/</w:t>
      </w:r>
      <w:r w:rsidR="007C6AB4" w:rsidRPr="001E489A">
        <w:rPr>
          <w:sz w:val="22"/>
        </w:rPr>
        <w:t xml:space="preserve">BAC – ACWP (cumulative) × (CPI × SPI) </w:t>
      </w:r>
    </w:p>
    <w:p w14:paraId="02FAA759" w14:textId="77777777" w:rsidR="007C6AB4" w:rsidRPr="001E489A" w:rsidRDefault="007C6AB4" w:rsidP="007C6AB4">
      <w:pPr>
        <w:pStyle w:val="BodyNoIndentEVM"/>
        <w:rPr>
          <w:sz w:val="22"/>
          <w:u w:val="single"/>
        </w:rPr>
      </w:pPr>
      <w:r w:rsidRPr="001E489A">
        <w:rPr>
          <w:sz w:val="22"/>
          <w:u w:val="single"/>
        </w:rPr>
        <w:t>TCPI to EAC</w:t>
      </w:r>
    </w:p>
    <w:p w14:paraId="64F2ADB0" w14:textId="77777777" w:rsidR="007C6AB4" w:rsidRPr="001E489A" w:rsidRDefault="00532267" w:rsidP="007C6AB4">
      <w:pPr>
        <w:pStyle w:val="BodyNoIndentEVM"/>
        <w:rPr>
          <w:sz w:val="22"/>
        </w:rPr>
      </w:pPr>
      <w:r>
        <w:rPr>
          <w:sz w:val="22"/>
        </w:rPr>
        <w:lastRenderedPageBreak/>
        <w:t>BAC – BCWP (cumulative)/</w:t>
      </w:r>
      <w:r w:rsidR="007C6AB4" w:rsidRPr="001E489A">
        <w:rPr>
          <w:sz w:val="22"/>
        </w:rPr>
        <w:t>EAC – ACWP (cumulative) × (CPI ×</w:t>
      </w:r>
      <w:r>
        <w:rPr>
          <w:sz w:val="22"/>
        </w:rPr>
        <w:t xml:space="preserve"> </w:t>
      </w:r>
      <w:r w:rsidR="007C6AB4" w:rsidRPr="001E489A">
        <w:rPr>
          <w:sz w:val="22"/>
        </w:rPr>
        <w:t xml:space="preserve">SPI) </w:t>
      </w:r>
    </w:p>
    <w:p w14:paraId="4CFE2729" w14:textId="77777777" w:rsidR="007C6AB4" w:rsidRPr="001E489A" w:rsidRDefault="007C6AB4" w:rsidP="00F057A5">
      <w:pPr>
        <w:pStyle w:val="BodyNoIndentEVM"/>
        <w:rPr>
          <w:sz w:val="22"/>
        </w:rPr>
      </w:pPr>
      <w:r w:rsidRPr="001E489A">
        <w:rPr>
          <w:sz w:val="22"/>
        </w:rPr>
        <w:t xml:space="preserve">The </w:t>
      </w:r>
      <w:r w:rsidR="00A331F3">
        <w:rPr>
          <w:sz w:val="22"/>
        </w:rPr>
        <w:t>TCPI</w:t>
      </w:r>
      <w:r w:rsidRPr="001E489A">
        <w:rPr>
          <w:sz w:val="22"/>
        </w:rPr>
        <w:t xml:space="preserve"> against the BAC equates the level of performance efficiency required to obtain the original budget or against the EAC to meet the new forecast. For example, the TCPI is 1.1</w:t>
      </w:r>
      <w:r w:rsidR="00C14181">
        <w:rPr>
          <w:sz w:val="22"/>
        </w:rPr>
        <w:t>0</w:t>
      </w:r>
      <w:r w:rsidRPr="001E489A">
        <w:rPr>
          <w:sz w:val="22"/>
        </w:rPr>
        <w:t>, which indicates that the project must perform at 11</w:t>
      </w:r>
      <w:r w:rsidR="00C14181">
        <w:rPr>
          <w:sz w:val="22"/>
        </w:rPr>
        <w:t>0</w:t>
      </w:r>
      <w:r w:rsidRPr="001E489A">
        <w:rPr>
          <w:sz w:val="22"/>
        </w:rPr>
        <w:t>% efficiency to complete the remaining work and still make the target (BAC or EAC). Like the CPI and SPI performance indices, the more realistic performance numbers are closer to 1. Higher efficiency requirements, such as 115% depending on schedule and cost performance, are usually a cause for re-assessing the remaining work estimates (</w:t>
      </w:r>
      <w:r w:rsidR="00C14181">
        <w:rPr>
          <w:sz w:val="22"/>
        </w:rPr>
        <w:t>or</w:t>
      </w:r>
      <w:r w:rsidRPr="001E489A">
        <w:rPr>
          <w:sz w:val="22"/>
        </w:rPr>
        <w:t xml:space="preserve"> ETC). The VAR contains the results of these statistical calculations.</w:t>
      </w:r>
    </w:p>
    <w:p w14:paraId="4D3121CA" w14:textId="77777777" w:rsidR="007C6AB4" w:rsidRPr="001E489A" w:rsidRDefault="007C6AB4" w:rsidP="007C6AB4">
      <w:pPr>
        <w:pStyle w:val="TIPEVM"/>
        <w:rPr>
          <w:rFonts w:ascii="Times New Roman" w:hAnsi="Times New Roman" w:cs="Times New Roman"/>
          <w:sz w:val="22"/>
        </w:rPr>
      </w:pPr>
      <w:r w:rsidRPr="001E489A">
        <w:rPr>
          <w:rFonts w:ascii="Times New Roman" w:hAnsi="Times New Roman" w:cs="Times New Roman"/>
          <w:sz w:val="22"/>
        </w:rPr>
        <w:t>Tip: Perform monthly assessments of the projects EAC by assessing EAC realism using performance trends and metrics, identify any additional cost and schedule risks associated to the go forward plans discuss imp</w:t>
      </w:r>
      <w:r w:rsidR="00A331F3">
        <w:rPr>
          <w:rFonts w:ascii="Times New Roman" w:hAnsi="Times New Roman" w:cs="Times New Roman"/>
          <w:sz w:val="22"/>
        </w:rPr>
        <w:t>acts to the VAC.</w:t>
      </w:r>
      <w:r w:rsidRPr="001E489A">
        <w:rPr>
          <w:rFonts w:ascii="Times New Roman" w:hAnsi="Times New Roman" w:cs="Times New Roman"/>
          <w:sz w:val="22"/>
        </w:rPr>
        <w:t xml:space="preserve"> Determine when to update the project</w:t>
      </w:r>
      <w:r w:rsidR="00A331F3">
        <w:rPr>
          <w:rFonts w:ascii="Times New Roman" w:hAnsi="Times New Roman" w:cs="Times New Roman"/>
          <w:sz w:val="22"/>
        </w:rPr>
        <w:t>’</w:t>
      </w:r>
      <w:r w:rsidRPr="001E489A">
        <w:rPr>
          <w:rFonts w:ascii="Times New Roman" w:hAnsi="Times New Roman" w:cs="Times New Roman"/>
          <w:sz w:val="22"/>
        </w:rPr>
        <w:t>s EAC.</w:t>
      </w:r>
    </w:p>
    <w:p w14:paraId="70EA30AD" w14:textId="77777777" w:rsidR="00802928" w:rsidRPr="004740E2" w:rsidRDefault="00802928" w:rsidP="00F057A5">
      <w:pPr>
        <w:pStyle w:val="BodyNoIndentEVM"/>
        <w:sectPr w:rsidR="00802928" w:rsidRPr="004740E2" w:rsidSect="00072C0D">
          <w:footerReference w:type="default" r:id="rId50"/>
          <w:pgSz w:w="12240" w:h="15840"/>
          <w:pgMar w:top="1440" w:right="1440" w:bottom="1440" w:left="1440" w:header="720" w:footer="720" w:gutter="0"/>
          <w:pgNumType w:start="1" w:chapStyle="1"/>
          <w:cols w:space="230"/>
          <w:docGrid w:linePitch="360"/>
        </w:sectPr>
      </w:pPr>
    </w:p>
    <w:p w14:paraId="635A4512" w14:textId="77777777" w:rsidR="00947ABE" w:rsidRPr="001E489A" w:rsidRDefault="00F67BA8" w:rsidP="008C66B5">
      <w:pPr>
        <w:pStyle w:val="Heading1"/>
        <w:rPr>
          <w:rFonts w:ascii="Times New Roman" w:hAnsi="Times New Roman" w:cs="Times New Roman"/>
          <w:caps w:val="0"/>
        </w:rPr>
      </w:pPr>
      <w:bookmarkStart w:id="23" w:name="_Toc308012284"/>
      <w:r w:rsidRPr="001E489A">
        <w:rPr>
          <w:rFonts w:ascii="Times New Roman" w:hAnsi="Times New Roman" w:cs="Times New Roman"/>
          <w:caps w:val="0"/>
        </w:rPr>
        <w:lastRenderedPageBreak/>
        <w:t>CHANGE CONTROL</w:t>
      </w:r>
      <w:bookmarkEnd w:id="23"/>
    </w:p>
    <w:p w14:paraId="1918B6DB" w14:textId="77777777" w:rsidR="00947ABE" w:rsidRPr="001E489A" w:rsidRDefault="00947ABE" w:rsidP="00F057A5">
      <w:pPr>
        <w:pStyle w:val="BodyNoIndentEVM"/>
        <w:rPr>
          <w:sz w:val="22"/>
        </w:rPr>
      </w:pPr>
      <w:r w:rsidRPr="001E489A">
        <w:rPr>
          <w:sz w:val="22"/>
        </w:rPr>
        <w:t>Baseline control is accomplished by Pro</w:t>
      </w:r>
      <w:r w:rsidR="0023785C">
        <w:rPr>
          <w:sz w:val="22"/>
        </w:rPr>
        <w:t>gram</w:t>
      </w:r>
      <w:r w:rsidRPr="001E489A">
        <w:rPr>
          <w:sz w:val="22"/>
        </w:rPr>
        <w:t xml:space="preserve"> Planning and Control (PP&amp;C). Revisions to schedules, budgets, and work scope are processed in a disciplined manner to maintain a clear path from the original approved baseline and to implement changes in a timely manner. Traceability of a revision requires the identification of the type of change, the source initiating the change, and the project areas affected by the change.</w:t>
      </w:r>
    </w:p>
    <w:p w14:paraId="642BB7F0" w14:textId="142359B9" w:rsidR="00947ABE" w:rsidRPr="001E489A" w:rsidRDefault="00947ABE" w:rsidP="00F057A5">
      <w:pPr>
        <w:pStyle w:val="BodyNoIndentEVM"/>
        <w:rPr>
          <w:sz w:val="20"/>
        </w:rPr>
      </w:pPr>
      <w:r w:rsidRPr="001E489A">
        <w:rPr>
          <w:sz w:val="22"/>
        </w:rPr>
        <w:t xml:space="preserve">The CR </w:t>
      </w:r>
      <w:r w:rsidR="00A214EF">
        <w:rPr>
          <w:sz w:val="22"/>
        </w:rPr>
        <w:t xml:space="preserve">a form </w:t>
      </w:r>
      <w:r w:rsidRPr="001E489A">
        <w:rPr>
          <w:sz w:val="22"/>
        </w:rPr>
        <w:t xml:space="preserve"> used to </w:t>
      </w:r>
      <w:r w:rsidR="00A214EF">
        <w:rPr>
          <w:sz w:val="22"/>
        </w:rPr>
        <w:t xml:space="preserve">document and justify a proposed change to either the EAC or the Performance Measurement Baseline (PMB) </w:t>
      </w:r>
      <w:r w:rsidR="00FF6A21">
        <w:rPr>
          <w:sz w:val="22"/>
        </w:rPr>
        <w:t>including</w:t>
      </w:r>
      <w:r w:rsidRPr="001E489A">
        <w:rPr>
          <w:sz w:val="22"/>
        </w:rPr>
        <w:t xml:space="preserve"> work scope, schedule, and budget to involved stakeholders.</w:t>
      </w:r>
      <w:r w:rsidR="00230027" w:rsidRPr="001E489A">
        <w:rPr>
          <w:sz w:val="22"/>
        </w:rPr>
        <w:t xml:space="preserve"> </w:t>
      </w:r>
      <w:r w:rsidRPr="001E489A">
        <w:rPr>
          <w:sz w:val="22"/>
        </w:rPr>
        <w:t>This process also provides a means to authorize and control these changes to the PMB.</w:t>
      </w:r>
      <w:r w:rsidR="00230027" w:rsidRPr="001E489A">
        <w:rPr>
          <w:sz w:val="22"/>
        </w:rPr>
        <w:t xml:space="preserve"> </w:t>
      </w:r>
      <w:r w:rsidRPr="001E489A">
        <w:rPr>
          <w:sz w:val="22"/>
        </w:rPr>
        <w:t>Examples of the types of changes subject to this process are contract modifications; project scope, schedule, or budget objectives that are altered by the Program Office; and previously undefined project scope that has been defined and for which MR is allocated.</w:t>
      </w:r>
      <w:r w:rsidR="00230027" w:rsidRPr="001E489A">
        <w:rPr>
          <w:sz w:val="22"/>
        </w:rPr>
        <w:t xml:space="preserve"> </w:t>
      </w:r>
      <w:r w:rsidRPr="001E489A">
        <w:rPr>
          <w:sz w:val="22"/>
        </w:rPr>
        <w:t>The CR process is necessary for those changes that are instigated by, affect, or require approval from internal or external project stakeholders.</w:t>
      </w:r>
      <w:r w:rsidR="00230027" w:rsidRPr="001E489A">
        <w:rPr>
          <w:sz w:val="22"/>
        </w:rPr>
        <w:t xml:space="preserve"> </w:t>
      </w:r>
    </w:p>
    <w:p w14:paraId="7C3C5DDB" w14:textId="77777777" w:rsidR="00947ABE" w:rsidRPr="001E489A" w:rsidRDefault="00947ABE" w:rsidP="00F057A5">
      <w:pPr>
        <w:pStyle w:val="TIPEVM"/>
        <w:rPr>
          <w:rFonts w:ascii="Times New Roman" w:hAnsi="Times New Roman" w:cs="Times New Roman"/>
          <w:sz w:val="22"/>
        </w:rPr>
      </w:pPr>
      <w:r w:rsidRPr="001E489A">
        <w:rPr>
          <w:rFonts w:ascii="Times New Roman" w:hAnsi="Times New Roman" w:cs="Times New Roman"/>
          <w:sz w:val="22"/>
        </w:rPr>
        <w:t>TIP: Not all changes initiated by a CR form are changes to the baseline.</w:t>
      </w:r>
      <w:r w:rsidR="00230027" w:rsidRPr="001E489A">
        <w:rPr>
          <w:rFonts w:ascii="Times New Roman" w:hAnsi="Times New Roman" w:cs="Times New Roman"/>
          <w:sz w:val="22"/>
        </w:rPr>
        <w:t xml:space="preserve"> </w:t>
      </w:r>
      <w:r w:rsidRPr="001E489A">
        <w:rPr>
          <w:rFonts w:ascii="Times New Roman" w:hAnsi="Times New Roman" w:cs="Times New Roman"/>
          <w:sz w:val="22"/>
        </w:rPr>
        <w:t>Many projects use the CR form and process for baseline and forecast changes, indicating by form fields the type, intent, and purpose of the change.</w:t>
      </w:r>
      <w:r w:rsidR="00230027" w:rsidRPr="001E489A">
        <w:rPr>
          <w:rFonts w:ascii="Times New Roman" w:hAnsi="Times New Roman" w:cs="Times New Roman"/>
          <w:sz w:val="22"/>
        </w:rPr>
        <w:t xml:space="preserve"> </w:t>
      </w:r>
      <w:r w:rsidRPr="001E489A">
        <w:rPr>
          <w:rFonts w:ascii="Times New Roman" w:hAnsi="Times New Roman" w:cs="Times New Roman"/>
          <w:sz w:val="22"/>
        </w:rPr>
        <w:t>Both approved changes and forecast updates often go through the same review and approval process, so this approach streamlines the overall process.</w:t>
      </w:r>
    </w:p>
    <w:p w14:paraId="32E99B70" w14:textId="77777777" w:rsidR="00947ABE" w:rsidRPr="001E489A" w:rsidRDefault="00947ABE" w:rsidP="00F057A5">
      <w:pPr>
        <w:pStyle w:val="BodyNoIndentEVM"/>
        <w:rPr>
          <w:sz w:val="22"/>
        </w:rPr>
      </w:pPr>
      <w:r w:rsidRPr="001E489A">
        <w:rPr>
          <w:sz w:val="22"/>
        </w:rPr>
        <w:t xml:space="preserve">The following are general guidelines for replanning changes to </w:t>
      </w:r>
      <w:r w:rsidR="00EB3C8E" w:rsidRPr="001E489A">
        <w:rPr>
          <w:sz w:val="22"/>
        </w:rPr>
        <w:t>control account</w:t>
      </w:r>
      <w:r w:rsidRPr="001E489A">
        <w:rPr>
          <w:sz w:val="22"/>
        </w:rPr>
        <w:t>s or WPs:</w:t>
      </w:r>
    </w:p>
    <w:p w14:paraId="46FCDB59" w14:textId="77777777" w:rsidR="00947ABE" w:rsidRPr="001E489A" w:rsidRDefault="00947ABE" w:rsidP="005B6F96">
      <w:pPr>
        <w:pStyle w:val="Bullet1EVM"/>
        <w:rPr>
          <w:sz w:val="22"/>
        </w:rPr>
      </w:pPr>
      <w:r w:rsidRPr="001E489A">
        <w:rPr>
          <w:sz w:val="22"/>
        </w:rPr>
        <w:t xml:space="preserve">Replanning changes are not made to </w:t>
      </w:r>
      <w:r w:rsidR="005F75C7" w:rsidRPr="001E489A">
        <w:rPr>
          <w:sz w:val="22"/>
        </w:rPr>
        <w:t>complete</w:t>
      </w:r>
      <w:r w:rsidRPr="001E489A">
        <w:rPr>
          <w:sz w:val="22"/>
        </w:rPr>
        <w:t xml:space="preserve"> WPs, with the exception of accounting adjustments that are made in the current period.</w:t>
      </w:r>
    </w:p>
    <w:p w14:paraId="6D77BFFE" w14:textId="77777777" w:rsidR="00947ABE" w:rsidRPr="001E489A" w:rsidRDefault="00947ABE" w:rsidP="005B6F96">
      <w:pPr>
        <w:pStyle w:val="Bullet1EVM"/>
        <w:rPr>
          <w:sz w:val="22"/>
        </w:rPr>
      </w:pPr>
      <w:r w:rsidRPr="001E489A">
        <w:rPr>
          <w:sz w:val="22"/>
        </w:rPr>
        <w:t xml:space="preserve">Retroactive changes to work performed are strictly controlled and only permitted to improve the accuracy of the performance measurement data. </w:t>
      </w:r>
    </w:p>
    <w:p w14:paraId="260D6B3C" w14:textId="77777777" w:rsidR="00DF3D72" w:rsidRPr="001E489A" w:rsidRDefault="00DF3D72" w:rsidP="006D1E24">
      <w:pPr>
        <w:pStyle w:val="Bullet1EVM"/>
        <w:numPr>
          <w:ilvl w:val="0"/>
          <w:numId w:val="0"/>
        </w:numPr>
        <w:rPr>
          <w:sz w:val="22"/>
        </w:rPr>
      </w:pPr>
    </w:p>
    <w:p w14:paraId="6BD7AF4A" w14:textId="77777777" w:rsidR="00947ABE" w:rsidRPr="001E489A" w:rsidRDefault="00947ABE" w:rsidP="00F057A5">
      <w:pPr>
        <w:pStyle w:val="TIPEVM"/>
        <w:rPr>
          <w:rFonts w:ascii="Times New Roman" w:hAnsi="Times New Roman" w:cs="Times New Roman"/>
          <w:sz w:val="22"/>
        </w:rPr>
      </w:pPr>
      <w:r w:rsidRPr="001E489A">
        <w:rPr>
          <w:rFonts w:ascii="Times New Roman" w:hAnsi="Times New Roman" w:cs="Times New Roman"/>
          <w:sz w:val="22"/>
        </w:rPr>
        <w:t>TIP: Retroactive data changes should be permitted only as necessary to address:</w:t>
      </w:r>
    </w:p>
    <w:p w14:paraId="4C6CA98F"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Clerical error</w:t>
      </w:r>
    </w:p>
    <w:p w14:paraId="7FB1C091"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Work or costs assigned to the incorrect WBS</w:t>
      </w:r>
    </w:p>
    <w:p w14:paraId="613570E9"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Work in process termination</w:t>
      </w:r>
    </w:p>
    <w:p w14:paraId="5A398CC2"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Prior period omission</w:t>
      </w:r>
    </w:p>
    <w:p w14:paraId="6CD9E0D1"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Adjustment for accruals or estimated actuals</w:t>
      </w:r>
    </w:p>
    <w:p w14:paraId="7D9292CE"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Prior period adjustments to overhead</w:t>
      </w:r>
    </w:p>
    <w:p w14:paraId="7B16E3CA" w14:textId="77777777" w:rsidR="00947ABE" w:rsidRPr="001E489A" w:rsidRDefault="00947ABE" w:rsidP="00F057A5">
      <w:pPr>
        <w:pStyle w:val="BodyNoIndentEVM"/>
        <w:rPr>
          <w:sz w:val="22"/>
        </w:rPr>
      </w:pPr>
      <w:r w:rsidRPr="001E489A">
        <w:rPr>
          <w:sz w:val="22"/>
        </w:rPr>
        <w:t>Revisions to open or in-process WPs can be made for authorized changes with the goal of selecting the most effective replanning technique for the current set of circumstances.</w:t>
      </w:r>
      <w:r w:rsidR="00230027" w:rsidRPr="001E489A">
        <w:rPr>
          <w:sz w:val="22"/>
        </w:rPr>
        <w:t xml:space="preserve"> </w:t>
      </w:r>
      <w:r w:rsidRPr="001E489A">
        <w:rPr>
          <w:sz w:val="22"/>
        </w:rPr>
        <w:t>Replanning options include</w:t>
      </w:r>
      <w:r w:rsidR="00775808" w:rsidRPr="001E489A">
        <w:rPr>
          <w:sz w:val="22"/>
        </w:rPr>
        <w:t xml:space="preserve"> the following</w:t>
      </w:r>
      <w:r w:rsidRPr="001E489A">
        <w:rPr>
          <w:sz w:val="22"/>
        </w:rPr>
        <w:t>:</w:t>
      </w:r>
    </w:p>
    <w:p w14:paraId="382DBF6F" w14:textId="77777777" w:rsidR="00947ABE" w:rsidRPr="001E489A" w:rsidRDefault="00947ABE" w:rsidP="005B6F96">
      <w:pPr>
        <w:pStyle w:val="Bullet1EVM"/>
        <w:rPr>
          <w:sz w:val="22"/>
        </w:rPr>
      </w:pPr>
      <w:r w:rsidRPr="001E489A">
        <w:rPr>
          <w:sz w:val="22"/>
        </w:rPr>
        <w:t>Clos</w:t>
      </w:r>
      <w:r w:rsidR="00775808" w:rsidRPr="001E489A">
        <w:rPr>
          <w:sz w:val="22"/>
        </w:rPr>
        <w:t>e</w:t>
      </w:r>
      <w:r w:rsidRPr="001E489A">
        <w:rPr>
          <w:sz w:val="22"/>
        </w:rPr>
        <w:t xml:space="preserve"> the WP and retain the CV.</w:t>
      </w:r>
      <w:r w:rsidR="00230027" w:rsidRPr="001E489A">
        <w:rPr>
          <w:sz w:val="22"/>
        </w:rPr>
        <w:t xml:space="preserve"> </w:t>
      </w:r>
      <w:r w:rsidRPr="001E489A">
        <w:rPr>
          <w:sz w:val="22"/>
        </w:rPr>
        <w:t>This option requires that BCWS is set equal to BCWP, eliminating the schedule variance.</w:t>
      </w:r>
      <w:r w:rsidR="00230027" w:rsidRPr="001E489A">
        <w:rPr>
          <w:sz w:val="22"/>
        </w:rPr>
        <w:t xml:space="preserve"> </w:t>
      </w:r>
      <w:r w:rsidRPr="001E489A">
        <w:rPr>
          <w:sz w:val="22"/>
        </w:rPr>
        <w:t>The ACWP is not changed and represents the actual cost of the work completed.</w:t>
      </w:r>
      <w:r w:rsidR="00230027" w:rsidRPr="001E489A">
        <w:rPr>
          <w:sz w:val="22"/>
        </w:rPr>
        <w:t xml:space="preserve"> </w:t>
      </w:r>
      <w:r w:rsidRPr="001E489A">
        <w:rPr>
          <w:sz w:val="22"/>
        </w:rPr>
        <w:t>The remaining budget (BAC</w:t>
      </w:r>
      <w:r w:rsidR="00775808" w:rsidRPr="001E489A">
        <w:rPr>
          <w:sz w:val="22"/>
        </w:rPr>
        <w:t xml:space="preserve"> </w:t>
      </w:r>
      <w:r w:rsidR="00E470E7">
        <w:rPr>
          <w:sz w:val="22"/>
        </w:rPr>
        <w:t>–</w:t>
      </w:r>
      <w:r w:rsidR="00775808" w:rsidRPr="001E489A">
        <w:rPr>
          <w:sz w:val="22"/>
        </w:rPr>
        <w:t xml:space="preserve"> </w:t>
      </w:r>
      <w:r w:rsidRPr="001E489A">
        <w:rPr>
          <w:sz w:val="22"/>
        </w:rPr>
        <w:t xml:space="preserve">BCWP) is transferred to a new WP and used to budget the remaining scope of work (if within the same </w:t>
      </w:r>
      <w:r w:rsidR="00EB3C8E" w:rsidRPr="001E489A">
        <w:rPr>
          <w:sz w:val="22"/>
        </w:rPr>
        <w:t>control account</w:t>
      </w:r>
      <w:r w:rsidRPr="001E489A">
        <w:rPr>
          <w:sz w:val="22"/>
        </w:rPr>
        <w:t>)</w:t>
      </w:r>
      <w:r w:rsidR="00775808" w:rsidRPr="001E489A">
        <w:rPr>
          <w:sz w:val="22"/>
        </w:rPr>
        <w:t>;</w:t>
      </w:r>
      <w:r w:rsidRPr="001E489A">
        <w:rPr>
          <w:sz w:val="22"/>
        </w:rPr>
        <w:t xml:space="preserve"> or </w:t>
      </w:r>
      <w:r w:rsidR="00775808" w:rsidRPr="001E489A">
        <w:rPr>
          <w:sz w:val="22"/>
        </w:rPr>
        <w:t xml:space="preserve">the remaining budget </w:t>
      </w:r>
      <w:r w:rsidRPr="001E489A">
        <w:rPr>
          <w:sz w:val="22"/>
        </w:rPr>
        <w:t xml:space="preserve">may be returned to MR if the remaining work scope </w:t>
      </w:r>
      <w:r w:rsidR="00775808" w:rsidRPr="001E489A">
        <w:rPr>
          <w:sz w:val="22"/>
        </w:rPr>
        <w:t xml:space="preserve">has been </w:t>
      </w:r>
      <w:r w:rsidRPr="001E489A">
        <w:rPr>
          <w:sz w:val="22"/>
        </w:rPr>
        <w:t xml:space="preserve">deleted, or to UB if the remaining scope is to be redistributed in new WPs. </w:t>
      </w:r>
    </w:p>
    <w:p w14:paraId="4E15D353" w14:textId="77777777" w:rsidR="00947ABE" w:rsidRPr="001E489A" w:rsidRDefault="00947ABE" w:rsidP="005B6F96">
      <w:pPr>
        <w:pStyle w:val="Bullet1EVM"/>
        <w:rPr>
          <w:sz w:val="22"/>
        </w:rPr>
      </w:pPr>
      <w:r w:rsidRPr="001E489A">
        <w:rPr>
          <w:sz w:val="22"/>
        </w:rPr>
        <w:t>Clos</w:t>
      </w:r>
      <w:r w:rsidR="00775808" w:rsidRPr="001E489A">
        <w:rPr>
          <w:sz w:val="22"/>
        </w:rPr>
        <w:t>e</w:t>
      </w:r>
      <w:r w:rsidRPr="001E489A">
        <w:rPr>
          <w:sz w:val="22"/>
        </w:rPr>
        <w:t xml:space="preserve"> the WP and eliminat</w:t>
      </w:r>
      <w:r w:rsidR="00775808" w:rsidRPr="001E489A">
        <w:rPr>
          <w:sz w:val="22"/>
        </w:rPr>
        <w:t>e</w:t>
      </w:r>
      <w:r w:rsidRPr="001E489A">
        <w:rPr>
          <w:sz w:val="22"/>
        </w:rPr>
        <w:t xml:space="preserve"> the cost and schedule variances.</w:t>
      </w:r>
      <w:r w:rsidR="00230027" w:rsidRPr="001E489A">
        <w:rPr>
          <w:sz w:val="22"/>
        </w:rPr>
        <w:t xml:space="preserve"> </w:t>
      </w:r>
      <w:r w:rsidRPr="001E489A">
        <w:rPr>
          <w:sz w:val="22"/>
        </w:rPr>
        <w:t>This option requires that BCWS and BCWP be set equal to ACWP, eliminating both the cost and schedule variances.</w:t>
      </w:r>
      <w:r w:rsidR="00230027" w:rsidRPr="001E489A">
        <w:rPr>
          <w:sz w:val="22"/>
        </w:rPr>
        <w:t xml:space="preserve"> </w:t>
      </w:r>
      <w:r w:rsidRPr="001E489A">
        <w:rPr>
          <w:sz w:val="22"/>
        </w:rPr>
        <w:t>This is a retroactive change and must be strictly controlled.</w:t>
      </w:r>
      <w:r w:rsidR="00230027" w:rsidRPr="001E489A">
        <w:rPr>
          <w:sz w:val="22"/>
        </w:rPr>
        <w:t xml:space="preserve"> </w:t>
      </w:r>
      <w:r w:rsidRPr="001E489A">
        <w:rPr>
          <w:sz w:val="22"/>
        </w:rPr>
        <w:t>The remaining budget (BAC</w:t>
      </w:r>
      <w:r w:rsidR="00775808" w:rsidRPr="001E489A">
        <w:rPr>
          <w:sz w:val="22"/>
        </w:rPr>
        <w:t xml:space="preserve"> </w:t>
      </w:r>
      <w:r w:rsidR="00E470E7">
        <w:rPr>
          <w:sz w:val="22"/>
        </w:rPr>
        <w:t>–</w:t>
      </w:r>
      <w:r w:rsidR="00775808" w:rsidRPr="001E489A">
        <w:rPr>
          <w:sz w:val="22"/>
        </w:rPr>
        <w:t xml:space="preserve"> </w:t>
      </w:r>
      <w:r w:rsidRPr="001E489A">
        <w:rPr>
          <w:sz w:val="22"/>
        </w:rPr>
        <w:t xml:space="preserve">ACWP) is transferred to MR or, if scope remains, transferred to UB for further distribution to </w:t>
      </w:r>
      <w:r w:rsidR="00EB3C8E" w:rsidRPr="001E489A">
        <w:rPr>
          <w:sz w:val="22"/>
        </w:rPr>
        <w:t>control account</w:t>
      </w:r>
      <w:r w:rsidRPr="001E489A">
        <w:rPr>
          <w:sz w:val="22"/>
        </w:rPr>
        <w:t>s/WPs.</w:t>
      </w:r>
    </w:p>
    <w:p w14:paraId="3658F45D" w14:textId="77777777" w:rsidR="00947ABE" w:rsidRPr="001E489A" w:rsidRDefault="00947ABE" w:rsidP="005B6F96">
      <w:pPr>
        <w:pStyle w:val="Bullet1EVM"/>
        <w:rPr>
          <w:sz w:val="22"/>
        </w:rPr>
      </w:pPr>
      <w:r w:rsidRPr="001E489A">
        <w:rPr>
          <w:sz w:val="22"/>
        </w:rPr>
        <w:t>Replan within an open WP.</w:t>
      </w:r>
      <w:r w:rsidR="00230027" w:rsidRPr="001E489A">
        <w:rPr>
          <w:sz w:val="22"/>
        </w:rPr>
        <w:t xml:space="preserve"> </w:t>
      </w:r>
      <w:r w:rsidRPr="001E489A">
        <w:rPr>
          <w:sz w:val="22"/>
        </w:rPr>
        <w:t>This option involves making authorized changes to the future portion of the open WP.</w:t>
      </w:r>
      <w:r w:rsidR="00230027" w:rsidRPr="001E489A">
        <w:rPr>
          <w:sz w:val="22"/>
        </w:rPr>
        <w:t xml:space="preserve"> </w:t>
      </w:r>
      <w:r w:rsidRPr="001E489A">
        <w:rPr>
          <w:sz w:val="22"/>
        </w:rPr>
        <w:t xml:space="preserve">Changes to the remaining budget may involve </w:t>
      </w:r>
      <w:r w:rsidR="00DF3D72" w:rsidRPr="001E489A">
        <w:rPr>
          <w:sz w:val="22"/>
        </w:rPr>
        <w:t xml:space="preserve">revisions to the </w:t>
      </w:r>
      <w:r w:rsidRPr="001E489A">
        <w:rPr>
          <w:sz w:val="22"/>
        </w:rPr>
        <w:t xml:space="preserve">time-phasing, changing </w:t>
      </w:r>
      <w:r w:rsidRPr="001E489A">
        <w:rPr>
          <w:sz w:val="22"/>
        </w:rPr>
        <w:lastRenderedPageBreak/>
        <w:t>the shape of the budget curve, changing the BAC, or any combination of the three.</w:t>
      </w:r>
      <w:r w:rsidR="00230027" w:rsidRPr="001E489A">
        <w:rPr>
          <w:sz w:val="22"/>
        </w:rPr>
        <w:t xml:space="preserve"> </w:t>
      </w:r>
      <w:r w:rsidRPr="001E489A">
        <w:rPr>
          <w:sz w:val="22"/>
        </w:rPr>
        <w:t>The replanning method discussed above for eliminating the schedule variance is applicable to this option</w:t>
      </w:r>
      <w:r w:rsidR="00775808" w:rsidRPr="001E489A">
        <w:rPr>
          <w:sz w:val="22"/>
        </w:rPr>
        <w:t>,</w:t>
      </w:r>
      <w:r w:rsidRPr="001E489A">
        <w:rPr>
          <w:sz w:val="22"/>
        </w:rPr>
        <w:t xml:space="preserve"> except that the WP is not closed.</w:t>
      </w:r>
      <w:r w:rsidR="00230027" w:rsidRPr="001E489A">
        <w:rPr>
          <w:sz w:val="22"/>
        </w:rPr>
        <w:t xml:space="preserve"> </w:t>
      </w:r>
    </w:p>
    <w:p w14:paraId="0DA36C21" w14:textId="77777777" w:rsidR="00832A7C" w:rsidRPr="001E489A" w:rsidRDefault="00832A7C" w:rsidP="00832A7C">
      <w:pPr>
        <w:pStyle w:val="Bullet1EVM"/>
        <w:numPr>
          <w:ilvl w:val="0"/>
          <w:numId w:val="0"/>
        </w:numPr>
        <w:rPr>
          <w:sz w:val="22"/>
        </w:rPr>
      </w:pPr>
    </w:p>
    <w:p w14:paraId="5177E762" w14:textId="77777777" w:rsidR="00947ABE" w:rsidRPr="001E489A" w:rsidRDefault="00947ABE" w:rsidP="00F057A5">
      <w:pPr>
        <w:pStyle w:val="BodyNoIndentEVM"/>
        <w:rPr>
          <w:sz w:val="22"/>
        </w:rPr>
      </w:pPr>
      <w:r w:rsidRPr="001E489A">
        <w:rPr>
          <w:sz w:val="22"/>
        </w:rPr>
        <w:t xml:space="preserve">The </w:t>
      </w:r>
      <w:r w:rsidR="00775808" w:rsidRPr="001E489A">
        <w:rPr>
          <w:sz w:val="22"/>
        </w:rPr>
        <w:t xml:space="preserve">Project Manager </w:t>
      </w:r>
      <w:r w:rsidRPr="001E489A">
        <w:rPr>
          <w:sz w:val="22"/>
        </w:rPr>
        <w:t xml:space="preserve">or designee is responsible for implementing a CR process using a form </w:t>
      </w:r>
      <w:r w:rsidR="00775808" w:rsidRPr="001E489A">
        <w:rPr>
          <w:sz w:val="22"/>
        </w:rPr>
        <w:t>(</w:t>
      </w:r>
      <w:r w:rsidRPr="001E489A">
        <w:rPr>
          <w:sz w:val="22"/>
        </w:rPr>
        <w:t>paper or electronic</w:t>
      </w:r>
      <w:r w:rsidR="00775808" w:rsidRPr="001E489A">
        <w:rPr>
          <w:sz w:val="22"/>
        </w:rPr>
        <w:t>)</w:t>
      </w:r>
      <w:r w:rsidRPr="001E489A">
        <w:rPr>
          <w:sz w:val="22"/>
        </w:rPr>
        <w:t xml:space="preserve"> for communication, authorization, and control.</w:t>
      </w:r>
      <w:r w:rsidR="00230027" w:rsidRPr="001E489A">
        <w:rPr>
          <w:sz w:val="22"/>
        </w:rPr>
        <w:t xml:space="preserve"> </w:t>
      </w:r>
      <w:r w:rsidRPr="001E489A">
        <w:rPr>
          <w:sz w:val="22"/>
        </w:rPr>
        <w:t xml:space="preserve">The </w:t>
      </w:r>
      <w:r w:rsidR="00230027" w:rsidRPr="001E489A">
        <w:rPr>
          <w:sz w:val="22"/>
        </w:rPr>
        <w:t>P</w:t>
      </w:r>
      <w:r w:rsidR="00230027" w:rsidRPr="001E489A">
        <w:rPr>
          <w:sz w:val="22"/>
        </w:rPr>
        <w:noBreakHyphen/>
        <w:t>CAM</w:t>
      </w:r>
      <w:r w:rsidRPr="001E489A">
        <w:rPr>
          <w:sz w:val="22"/>
        </w:rPr>
        <w:t xml:space="preserve"> is responsible for adhering to the process established and approved by the </w:t>
      </w:r>
      <w:r w:rsidR="00775808" w:rsidRPr="001E489A">
        <w:rPr>
          <w:sz w:val="22"/>
        </w:rPr>
        <w:t>Project Manager</w:t>
      </w:r>
      <w:r w:rsidRPr="001E489A">
        <w:rPr>
          <w:sz w:val="22"/>
        </w:rPr>
        <w:t>.</w:t>
      </w:r>
      <w:r w:rsidR="00230027" w:rsidRPr="001E489A">
        <w:rPr>
          <w:sz w:val="22"/>
        </w:rPr>
        <w:t xml:space="preserve"> </w:t>
      </w:r>
      <w:r w:rsidRPr="001E489A">
        <w:rPr>
          <w:sz w:val="22"/>
        </w:rPr>
        <w:t>The CR should contain the following information at a minimum:</w:t>
      </w:r>
    </w:p>
    <w:p w14:paraId="7FF479AF" w14:textId="77777777" w:rsidR="00947ABE" w:rsidRPr="001E489A" w:rsidRDefault="00947ABE" w:rsidP="005B6F96">
      <w:pPr>
        <w:pStyle w:val="Bullet1EVM"/>
        <w:rPr>
          <w:sz w:val="22"/>
        </w:rPr>
      </w:pPr>
      <w:r w:rsidRPr="001E489A">
        <w:rPr>
          <w:sz w:val="22"/>
        </w:rPr>
        <w:t>Description of the change</w:t>
      </w:r>
      <w:r w:rsidR="00775808" w:rsidRPr="001E489A">
        <w:rPr>
          <w:sz w:val="22"/>
        </w:rPr>
        <w:t>.</w:t>
      </w:r>
    </w:p>
    <w:p w14:paraId="60ED1BAB" w14:textId="77777777" w:rsidR="00947ABE" w:rsidRPr="001E489A" w:rsidRDefault="00947ABE" w:rsidP="005B6F96">
      <w:pPr>
        <w:pStyle w:val="Bullet1EVM"/>
        <w:rPr>
          <w:sz w:val="22"/>
        </w:rPr>
      </w:pPr>
      <w:r w:rsidRPr="001E489A">
        <w:rPr>
          <w:sz w:val="22"/>
        </w:rPr>
        <w:t>Quantified impacts to cost, schedule, and technical objectives</w:t>
      </w:r>
      <w:r w:rsidR="00775808" w:rsidRPr="001E489A">
        <w:rPr>
          <w:sz w:val="22"/>
        </w:rPr>
        <w:t>.</w:t>
      </w:r>
    </w:p>
    <w:p w14:paraId="034B5AF2" w14:textId="77777777" w:rsidR="00947ABE" w:rsidRPr="001E489A" w:rsidRDefault="00947ABE" w:rsidP="005B6F96">
      <w:pPr>
        <w:pStyle w:val="Bullet1EVM"/>
        <w:rPr>
          <w:sz w:val="22"/>
        </w:rPr>
      </w:pPr>
      <w:r w:rsidRPr="001E489A">
        <w:rPr>
          <w:sz w:val="22"/>
        </w:rPr>
        <w:t xml:space="preserve">Affected contracts and </w:t>
      </w:r>
      <w:r w:rsidR="00EB3C8E" w:rsidRPr="001E489A">
        <w:rPr>
          <w:sz w:val="22"/>
        </w:rPr>
        <w:t>control account</w:t>
      </w:r>
      <w:r w:rsidR="00775808" w:rsidRPr="001E489A">
        <w:rPr>
          <w:sz w:val="22"/>
        </w:rPr>
        <w:t>s.</w:t>
      </w:r>
    </w:p>
    <w:p w14:paraId="7CECB7FF" w14:textId="77777777" w:rsidR="00947ABE" w:rsidRPr="001E489A" w:rsidRDefault="00947ABE" w:rsidP="005B6F96">
      <w:pPr>
        <w:pStyle w:val="Bullet1EVM"/>
        <w:rPr>
          <w:sz w:val="22"/>
        </w:rPr>
      </w:pPr>
      <w:r w:rsidRPr="001E489A">
        <w:rPr>
          <w:sz w:val="22"/>
        </w:rPr>
        <w:t>Name of the person submitting the CR</w:t>
      </w:r>
      <w:r w:rsidR="00775808" w:rsidRPr="001E489A">
        <w:rPr>
          <w:sz w:val="22"/>
        </w:rPr>
        <w:t>.</w:t>
      </w:r>
    </w:p>
    <w:p w14:paraId="205BB9C9" w14:textId="77777777" w:rsidR="00947ABE" w:rsidRPr="001E489A" w:rsidRDefault="00947ABE" w:rsidP="005B6F96">
      <w:pPr>
        <w:pStyle w:val="Bullet1EVM"/>
        <w:rPr>
          <w:sz w:val="22"/>
        </w:rPr>
      </w:pPr>
      <w:r w:rsidRPr="001E489A">
        <w:rPr>
          <w:sz w:val="22"/>
        </w:rPr>
        <w:t xml:space="preserve">Names of the persons responsible for the affected areas (for example, other </w:t>
      </w:r>
      <w:r w:rsidR="00230027" w:rsidRPr="001E489A">
        <w:rPr>
          <w:sz w:val="22"/>
        </w:rPr>
        <w:t>P</w:t>
      </w:r>
      <w:r w:rsidR="00230027" w:rsidRPr="001E489A">
        <w:rPr>
          <w:sz w:val="22"/>
        </w:rPr>
        <w:noBreakHyphen/>
        <w:t>CAM</w:t>
      </w:r>
      <w:r w:rsidRPr="001E489A">
        <w:rPr>
          <w:sz w:val="22"/>
        </w:rPr>
        <w:t xml:space="preserve">, Business Manager, Resource Analyst, </w:t>
      </w:r>
      <w:r w:rsidR="00D91697" w:rsidRPr="001E489A">
        <w:rPr>
          <w:sz w:val="22"/>
        </w:rPr>
        <w:t>Planner/Scheduler</w:t>
      </w:r>
      <w:r w:rsidRPr="001E489A">
        <w:rPr>
          <w:sz w:val="22"/>
        </w:rPr>
        <w:t>)</w:t>
      </w:r>
      <w:r w:rsidR="00775808" w:rsidRPr="001E489A">
        <w:rPr>
          <w:sz w:val="22"/>
        </w:rPr>
        <w:t>.</w:t>
      </w:r>
    </w:p>
    <w:p w14:paraId="79F32012" w14:textId="77777777" w:rsidR="00832A7C" w:rsidRPr="001E489A" w:rsidRDefault="00832A7C" w:rsidP="00F057A5">
      <w:pPr>
        <w:pStyle w:val="BodyNoIndentEVM"/>
        <w:rPr>
          <w:sz w:val="22"/>
        </w:rPr>
      </w:pPr>
    </w:p>
    <w:p w14:paraId="7F223A63" w14:textId="77777777" w:rsidR="00947ABE" w:rsidRPr="001E489A" w:rsidRDefault="00947ABE" w:rsidP="00F057A5">
      <w:pPr>
        <w:pStyle w:val="BodyNoIndentEVM"/>
        <w:rPr>
          <w:sz w:val="22"/>
        </w:rPr>
      </w:pPr>
      <w:r w:rsidRPr="001E489A">
        <w:rPr>
          <w:sz w:val="22"/>
        </w:rPr>
        <w:t xml:space="preserve">Once the CR has been approved and accepted by Performer, Sponsor, and </w:t>
      </w:r>
      <w:r w:rsidR="00775808" w:rsidRPr="001E489A">
        <w:rPr>
          <w:sz w:val="22"/>
        </w:rPr>
        <w:t>Project Manager</w:t>
      </w:r>
      <w:r w:rsidRPr="001E489A">
        <w:rPr>
          <w:sz w:val="22"/>
        </w:rPr>
        <w:t xml:space="preserve">, the </w:t>
      </w:r>
      <w:r w:rsidR="00230027" w:rsidRPr="001E489A">
        <w:rPr>
          <w:sz w:val="22"/>
        </w:rPr>
        <w:t>P</w:t>
      </w:r>
      <w:r w:rsidR="00230027" w:rsidRPr="001E489A">
        <w:rPr>
          <w:sz w:val="22"/>
        </w:rPr>
        <w:noBreakHyphen/>
        <w:t>CAM</w:t>
      </w:r>
      <w:r w:rsidRPr="001E489A">
        <w:rPr>
          <w:sz w:val="22"/>
        </w:rPr>
        <w:t xml:space="preserve"> begins implementing the changes described by the CR.</w:t>
      </w:r>
      <w:r w:rsidR="00230027" w:rsidRPr="001E489A">
        <w:rPr>
          <w:sz w:val="22"/>
        </w:rPr>
        <w:t xml:space="preserve"> </w:t>
      </w:r>
    </w:p>
    <w:p w14:paraId="5F26DEE0" w14:textId="77777777" w:rsidR="00947ABE" w:rsidRPr="001E489A" w:rsidRDefault="00947ABE" w:rsidP="00F057A5">
      <w:pPr>
        <w:pStyle w:val="BodyNoIndentEVM"/>
        <w:rPr>
          <w:sz w:val="22"/>
        </w:rPr>
      </w:pPr>
    </w:p>
    <w:p w14:paraId="71411B67" w14:textId="77777777" w:rsidR="00802928" w:rsidRPr="001E489A" w:rsidRDefault="00802928" w:rsidP="00F057A5">
      <w:pPr>
        <w:pStyle w:val="BodyNoIndentEVM"/>
        <w:rPr>
          <w:sz w:val="22"/>
        </w:rPr>
        <w:sectPr w:rsidR="00802928" w:rsidRPr="001E489A" w:rsidSect="00072C0D">
          <w:footerReference w:type="default" r:id="rId51"/>
          <w:pgSz w:w="12240" w:h="15840"/>
          <w:pgMar w:top="1440" w:right="1440" w:bottom="1440" w:left="1440" w:header="720" w:footer="720" w:gutter="0"/>
          <w:pgNumType w:start="1" w:chapStyle="1"/>
          <w:cols w:space="230"/>
          <w:docGrid w:linePitch="360"/>
        </w:sectPr>
      </w:pPr>
    </w:p>
    <w:p w14:paraId="69C52B10" w14:textId="77777777" w:rsidR="00656266" w:rsidRPr="001E489A" w:rsidRDefault="00F67BA8" w:rsidP="00802928">
      <w:pPr>
        <w:pStyle w:val="Heading1"/>
        <w:rPr>
          <w:rFonts w:ascii="Times New Roman" w:hAnsi="Times New Roman" w:cs="Times New Roman"/>
          <w:caps w:val="0"/>
        </w:rPr>
      </w:pPr>
      <w:bookmarkStart w:id="24" w:name="_Toc308012285"/>
      <w:r w:rsidRPr="001E489A">
        <w:rPr>
          <w:rFonts w:ascii="Times New Roman" w:hAnsi="Times New Roman" w:cs="Times New Roman"/>
          <w:caps w:val="0"/>
        </w:rPr>
        <w:lastRenderedPageBreak/>
        <w:t>ACRONYMS</w:t>
      </w:r>
      <w:r w:rsidR="0066405E" w:rsidRPr="001E489A">
        <w:rPr>
          <w:rFonts w:ascii="Times New Roman" w:hAnsi="Times New Roman" w:cs="Times New Roman"/>
          <w:caps w:val="0"/>
        </w:rPr>
        <w:t xml:space="preserve"> &amp; ABBREVIATIONS</w:t>
      </w:r>
      <w:r w:rsidRPr="001E489A">
        <w:rPr>
          <w:rFonts w:ascii="Times New Roman" w:hAnsi="Times New Roman" w:cs="Times New Roman"/>
          <w:caps w:val="0"/>
        </w:rPr>
        <w:t xml:space="preserve"> </w:t>
      </w:r>
      <w:bookmarkEnd w:id="24"/>
    </w:p>
    <w:p w14:paraId="4C11ED56" w14:textId="77777777" w:rsidR="00832A7C" w:rsidRPr="00832A7C" w:rsidRDefault="00832A7C" w:rsidP="00832A7C">
      <w:pPr>
        <w:pStyle w:val="BodyEVM"/>
      </w:pPr>
    </w:p>
    <w:tbl>
      <w:tblPr>
        <w:tblStyle w:val="TableGrid"/>
        <w:tblW w:w="5000" w:type="pct"/>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161"/>
        <w:gridCol w:w="8199"/>
      </w:tblGrid>
      <w:tr w:rsidR="003D3520" w:rsidRPr="004740E2" w14:paraId="268B749B" w14:textId="77777777" w:rsidTr="00C227F8">
        <w:tc>
          <w:tcPr>
            <w:tcW w:w="620" w:type="pct"/>
          </w:tcPr>
          <w:p w14:paraId="66CAE4FD" w14:textId="77777777" w:rsidR="003D3520" w:rsidRPr="00AC5D4E" w:rsidRDefault="003D3520" w:rsidP="00F67BA8">
            <w:pPr>
              <w:pStyle w:val="TableText"/>
              <w:rPr>
                <w:rFonts w:ascii="Times New Roman" w:hAnsi="Times New Roman" w:cs="Times New Roman"/>
                <w:noProof/>
              </w:rPr>
            </w:pPr>
            <w:r w:rsidRPr="00AC5D4E">
              <w:rPr>
                <w:rFonts w:ascii="Times New Roman" w:hAnsi="Times New Roman" w:cs="Times New Roman"/>
                <w:noProof/>
              </w:rPr>
              <w:t>AC</w:t>
            </w:r>
          </w:p>
        </w:tc>
        <w:tc>
          <w:tcPr>
            <w:tcW w:w="4380" w:type="pct"/>
          </w:tcPr>
          <w:p w14:paraId="10BFBB91"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Accomplishment Criteria</w:t>
            </w:r>
            <w:r w:rsidR="00D21D04">
              <w:rPr>
                <w:rFonts w:ascii="Times New Roman" w:hAnsi="Times New Roman" w:cs="Times New Roman"/>
              </w:rPr>
              <w:t xml:space="preserve"> or Actual Costs</w:t>
            </w:r>
          </w:p>
        </w:tc>
      </w:tr>
      <w:tr w:rsidR="003D3520" w:rsidRPr="004740E2" w14:paraId="1B1F94D5" w14:textId="77777777" w:rsidTr="00C227F8">
        <w:tc>
          <w:tcPr>
            <w:tcW w:w="620" w:type="pct"/>
          </w:tcPr>
          <w:p w14:paraId="4F052A5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ACWP</w:t>
            </w:r>
          </w:p>
        </w:tc>
        <w:tc>
          <w:tcPr>
            <w:tcW w:w="4380" w:type="pct"/>
          </w:tcPr>
          <w:p w14:paraId="1436F347"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Actual Cost of Work Performed (</w:t>
            </w:r>
            <w:r w:rsidR="00D64F23">
              <w:rPr>
                <w:rFonts w:ascii="Times New Roman" w:hAnsi="Times New Roman" w:cs="Times New Roman"/>
              </w:rPr>
              <w:t>a.k.a. Actuals; or</w:t>
            </w:r>
            <w:r w:rsidRPr="00AC5D4E">
              <w:rPr>
                <w:rFonts w:ascii="Times New Roman" w:hAnsi="Times New Roman" w:cs="Times New Roman"/>
              </w:rPr>
              <w:t xml:space="preserve"> “A”)</w:t>
            </w:r>
          </w:p>
        </w:tc>
      </w:tr>
      <w:tr w:rsidR="00D21D04" w:rsidRPr="004740E2" w14:paraId="20C0C167" w14:textId="77777777" w:rsidTr="00C227F8">
        <w:tc>
          <w:tcPr>
            <w:tcW w:w="620" w:type="pct"/>
          </w:tcPr>
          <w:p w14:paraId="259D5F09"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AE</w:t>
            </w:r>
          </w:p>
        </w:tc>
        <w:tc>
          <w:tcPr>
            <w:tcW w:w="4380" w:type="pct"/>
          </w:tcPr>
          <w:p w14:paraId="2153A3D4"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Apportioned Effort</w:t>
            </w:r>
          </w:p>
        </w:tc>
      </w:tr>
      <w:tr w:rsidR="003D3520" w:rsidRPr="004740E2" w14:paraId="2423F986" w14:textId="77777777" w:rsidTr="00C227F8">
        <w:tc>
          <w:tcPr>
            <w:tcW w:w="620" w:type="pct"/>
          </w:tcPr>
          <w:p w14:paraId="1DC8478A"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AF</w:t>
            </w:r>
          </w:p>
        </w:tc>
        <w:tc>
          <w:tcPr>
            <w:tcW w:w="4380" w:type="pct"/>
          </w:tcPr>
          <w:p w14:paraId="276D38AD"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Actual Finish</w:t>
            </w:r>
          </w:p>
        </w:tc>
      </w:tr>
      <w:tr w:rsidR="003D3520" w:rsidRPr="004740E2" w14:paraId="6A0FF077" w14:textId="77777777" w:rsidTr="00C227F8">
        <w:tc>
          <w:tcPr>
            <w:tcW w:w="620" w:type="pct"/>
          </w:tcPr>
          <w:p w14:paraId="132857C2"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AS</w:t>
            </w:r>
          </w:p>
        </w:tc>
        <w:tc>
          <w:tcPr>
            <w:tcW w:w="4380" w:type="pct"/>
          </w:tcPr>
          <w:p w14:paraId="0DBB6B4C"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Actual Start</w:t>
            </w:r>
          </w:p>
        </w:tc>
      </w:tr>
      <w:tr w:rsidR="00D64F23" w:rsidRPr="004740E2" w14:paraId="4584BAD3" w14:textId="77777777" w:rsidTr="00C227F8">
        <w:tc>
          <w:tcPr>
            <w:tcW w:w="620" w:type="pct"/>
          </w:tcPr>
          <w:p w14:paraId="0088E55E"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AUW</w:t>
            </w:r>
          </w:p>
        </w:tc>
        <w:tc>
          <w:tcPr>
            <w:tcW w:w="4380" w:type="pct"/>
          </w:tcPr>
          <w:p w14:paraId="1ED3FC5A" w14:textId="2B35DA56" w:rsidR="00D64F23" w:rsidRPr="00AC5D4E" w:rsidRDefault="00D64F23" w:rsidP="00D64F23">
            <w:pPr>
              <w:pStyle w:val="TableText"/>
              <w:rPr>
                <w:rFonts w:ascii="Times New Roman" w:hAnsi="Times New Roman" w:cs="Times New Roman"/>
                <w:bCs/>
              </w:rPr>
            </w:pPr>
            <w:r>
              <w:rPr>
                <w:rFonts w:ascii="Times New Roman" w:hAnsi="Times New Roman" w:cs="Times New Roman"/>
                <w:bCs/>
              </w:rPr>
              <w:t xml:space="preserve">Authorized Unpriced Work </w:t>
            </w:r>
          </w:p>
        </w:tc>
      </w:tr>
      <w:tr w:rsidR="003D3520" w:rsidRPr="004740E2" w14:paraId="70E4B317" w14:textId="77777777" w:rsidTr="00C227F8">
        <w:tc>
          <w:tcPr>
            <w:tcW w:w="620" w:type="pct"/>
          </w:tcPr>
          <w:p w14:paraId="1000037D"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BAC</w:t>
            </w:r>
          </w:p>
        </w:tc>
        <w:tc>
          <w:tcPr>
            <w:tcW w:w="4380" w:type="pct"/>
          </w:tcPr>
          <w:p w14:paraId="6B92917F"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 xml:space="preserve">Budget at Completion </w:t>
            </w:r>
          </w:p>
        </w:tc>
      </w:tr>
      <w:tr w:rsidR="003D3520" w:rsidRPr="004740E2" w14:paraId="4E5DA1FA" w14:textId="77777777" w:rsidTr="00C227F8">
        <w:tc>
          <w:tcPr>
            <w:tcW w:w="620" w:type="pct"/>
          </w:tcPr>
          <w:p w14:paraId="10B7603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BCWP</w:t>
            </w:r>
          </w:p>
        </w:tc>
        <w:tc>
          <w:tcPr>
            <w:tcW w:w="4380" w:type="pct"/>
          </w:tcPr>
          <w:p w14:paraId="65F3A068"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Budgeted Cost for Work Performed (</w:t>
            </w:r>
            <w:r w:rsidR="00D64F23">
              <w:rPr>
                <w:rFonts w:ascii="Times New Roman" w:hAnsi="Times New Roman" w:cs="Times New Roman"/>
              </w:rPr>
              <w:t>a.k.a.</w:t>
            </w:r>
            <w:r w:rsidRPr="00AC5D4E">
              <w:rPr>
                <w:rFonts w:ascii="Times New Roman" w:hAnsi="Times New Roman" w:cs="Times New Roman"/>
              </w:rPr>
              <w:t xml:space="preserve"> Earned Value; </w:t>
            </w:r>
            <w:r w:rsidR="00D64F23">
              <w:rPr>
                <w:rFonts w:ascii="Times New Roman" w:hAnsi="Times New Roman" w:cs="Times New Roman"/>
              </w:rPr>
              <w:t>or</w:t>
            </w:r>
            <w:r w:rsidRPr="00AC5D4E">
              <w:rPr>
                <w:rFonts w:ascii="Times New Roman" w:hAnsi="Times New Roman" w:cs="Times New Roman"/>
              </w:rPr>
              <w:t xml:space="preserve"> “P”)</w:t>
            </w:r>
          </w:p>
        </w:tc>
      </w:tr>
      <w:tr w:rsidR="003D3520" w:rsidRPr="004740E2" w14:paraId="724B0388" w14:textId="77777777" w:rsidTr="00C227F8">
        <w:tc>
          <w:tcPr>
            <w:tcW w:w="620" w:type="pct"/>
          </w:tcPr>
          <w:p w14:paraId="791BD8BF"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BCWS</w:t>
            </w:r>
          </w:p>
        </w:tc>
        <w:tc>
          <w:tcPr>
            <w:tcW w:w="4380" w:type="pct"/>
          </w:tcPr>
          <w:p w14:paraId="3C570AED"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Budgeted Cost for Work Scheduled</w:t>
            </w:r>
            <w:r w:rsidR="0015200C">
              <w:rPr>
                <w:rFonts w:ascii="Times New Roman" w:hAnsi="Times New Roman" w:cs="Times New Roman"/>
              </w:rPr>
              <w:t xml:space="preserve"> </w:t>
            </w:r>
            <w:r w:rsidR="0015200C" w:rsidRPr="006C244C">
              <w:rPr>
                <w:rFonts w:ascii="Times New Roman" w:hAnsi="Times New Roman" w:cs="Times New Roman"/>
              </w:rPr>
              <w:t>(</w:t>
            </w:r>
            <w:r w:rsidR="00D64F23">
              <w:rPr>
                <w:rFonts w:ascii="Times New Roman" w:hAnsi="Times New Roman" w:cs="Times New Roman"/>
              </w:rPr>
              <w:t>a.k.a. Planned</w:t>
            </w:r>
            <w:r w:rsidR="0015200C" w:rsidRPr="006C244C">
              <w:rPr>
                <w:rFonts w:ascii="Times New Roman" w:hAnsi="Times New Roman" w:cs="Times New Roman"/>
              </w:rPr>
              <w:t xml:space="preserve"> Value; </w:t>
            </w:r>
            <w:r w:rsidR="00D64F23">
              <w:rPr>
                <w:rFonts w:ascii="Times New Roman" w:hAnsi="Times New Roman" w:cs="Times New Roman"/>
              </w:rPr>
              <w:t>or</w:t>
            </w:r>
            <w:r w:rsidR="0015200C" w:rsidRPr="006C244C">
              <w:rPr>
                <w:rFonts w:ascii="Times New Roman" w:hAnsi="Times New Roman" w:cs="Times New Roman"/>
              </w:rPr>
              <w:t xml:space="preserve"> “</w:t>
            </w:r>
            <w:r w:rsidR="0015200C">
              <w:rPr>
                <w:rFonts w:ascii="Times New Roman" w:hAnsi="Times New Roman" w:cs="Times New Roman"/>
              </w:rPr>
              <w:t>S</w:t>
            </w:r>
            <w:r w:rsidR="0015200C" w:rsidRPr="006C244C">
              <w:rPr>
                <w:rFonts w:ascii="Times New Roman" w:hAnsi="Times New Roman" w:cs="Times New Roman"/>
              </w:rPr>
              <w:t>”)</w:t>
            </w:r>
          </w:p>
        </w:tc>
      </w:tr>
      <w:tr w:rsidR="00D21D04" w:rsidRPr="004740E2" w14:paraId="7ABC84C2" w14:textId="77777777" w:rsidTr="00C227F8">
        <w:tc>
          <w:tcPr>
            <w:tcW w:w="620" w:type="pct"/>
          </w:tcPr>
          <w:p w14:paraId="42D365A7"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BCWR</w:t>
            </w:r>
          </w:p>
        </w:tc>
        <w:tc>
          <w:tcPr>
            <w:tcW w:w="4380" w:type="pct"/>
          </w:tcPr>
          <w:p w14:paraId="42EF8B37"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Budgeted Cost of Work Remaining</w:t>
            </w:r>
          </w:p>
        </w:tc>
      </w:tr>
      <w:tr w:rsidR="003D3520" w:rsidRPr="004740E2" w14:paraId="1DF19CB5" w14:textId="77777777" w:rsidTr="00C227F8">
        <w:tc>
          <w:tcPr>
            <w:tcW w:w="620" w:type="pct"/>
          </w:tcPr>
          <w:p w14:paraId="2D3E0721"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w:t>
            </w:r>
          </w:p>
        </w:tc>
        <w:tc>
          <w:tcPr>
            <w:tcW w:w="4380" w:type="pct"/>
          </w:tcPr>
          <w:p w14:paraId="3FA4522F"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Control Account</w:t>
            </w:r>
          </w:p>
        </w:tc>
      </w:tr>
      <w:tr w:rsidR="003D3520" w:rsidRPr="004740E2" w14:paraId="3DFA54E6" w14:textId="77777777" w:rsidTr="00C227F8">
        <w:tc>
          <w:tcPr>
            <w:tcW w:w="620" w:type="pct"/>
          </w:tcPr>
          <w:p w14:paraId="5915981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CAM</w:t>
            </w:r>
          </w:p>
        </w:tc>
        <w:tc>
          <w:tcPr>
            <w:tcW w:w="4380" w:type="pct"/>
          </w:tcPr>
          <w:p w14:paraId="2C79212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 xml:space="preserve">Control Account Manager </w:t>
            </w:r>
            <w:r w:rsidR="00D21D04">
              <w:rPr>
                <w:rFonts w:ascii="Times New Roman" w:hAnsi="Times New Roman" w:cs="Times New Roman"/>
              </w:rPr>
              <w:t>(a.k.a. P-CAM for In-house projects)</w:t>
            </w:r>
          </w:p>
        </w:tc>
      </w:tr>
      <w:tr w:rsidR="003D3520" w:rsidRPr="004740E2" w14:paraId="796AD790" w14:textId="77777777" w:rsidTr="00C227F8">
        <w:tc>
          <w:tcPr>
            <w:tcW w:w="620" w:type="pct"/>
          </w:tcPr>
          <w:p w14:paraId="4797D312"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CAP</w:t>
            </w:r>
          </w:p>
        </w:tc>
        <w:tc>
          <w:tcPr>
            <w:tcW w:w="4380" w:type="pct"/>
          </w:tcPr>
          <w:p w14:paraId="26893960"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Control Account Plan</w:t>
            </w:r>
          </w:p>
        </w:tc>
      </w:tr>
      <w:tr w:rsidR="003D3520" w:rsidRPr="004740E2" w14:paraId="10E97548" w14:textId="77777777" w:rsidTr="00C227F8">
        <w:tc>
          <w:tcPr>
            <w:tcW w:w="620" w:type="pct"/>
          </w:tcPr>
          <w:p w14:paraId="12DC984A"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CAR</w:t>
            </w:r>
          </w:p>
        </w:tc>
        <w:tc>
          <w:tcPr>
            <w:tcW w:w="4380" w:type="pct"/>
          </w:tcPr>
          <w:p w14:paraId="33CB14C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Concern Area Report</w:t>
            </w:r>
            <w:r w:rsidR="00D64F23">
              <w:rPr>
                <w:rFonts w:ascii="Times New Roman" w:hAnsi="Times New Roman" w:cs="Times New Roman"/>
              </w:rPr>
              <w:t xml:space="preserve"> (a.k.a. Corrective Action Report)</w:t>
            </w:r>
          </w:p>
        </w:tc>
      </w:tr>
      <w:tr w:rsidR="00D64F23" w:rsidRPr="004740E2" w14:paraId="0F133495" w14:textId="77777777" w:rsidTr="00C227F8">
        <w:tc>
          <w:tcPr>
            <w:tcW w:w="620" w:type="pct"/>
          </w:tcPr>
          <w:p w14:paraId="67451436"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CBB</w:t>
            </w:r>
          </w:p>
        </w:tc>
        <w:tc>
          <w:tcPr>
            <w:tcW w:w="4380" w:type="pct"/>
          </w:tcPr>
          <w:p w14:paraId="60253947"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Contract Budget Base</w:t>
            </w:r>
          </w:p>
        </w:tc>
      </w:tr>
      <w:tr w:rsidR="00E470E7" w:rsidRPr="004740E2" w14:paraId="4A61EE1C" w14:textId="77777777" w:rsidTr="00C227F8">
        <w:tc>
          <w:tcPr>
            <w:tcW w:w="620" w:type="pct"/>
          </w:tcPr>
          <w:p w14:paraId="6ED4FF29" w14:textId="77777777" w:rsidR="00E470E7" w:rsidRDefault="00E470E7" w:rsidP="00F67BA8">
            <w:pPr>
              <w:pStyle w:val="TableText"/>
              <w:rPr>
                <w:rFonts w:ascii="Times New Roman" w:hAnsi="Times New Roman" w:cs="Times New Roman"/>
              </w:rPr>
            </w:pPr>
            <w:r>
              <w:rPr>
                <w:rFonts w:ascii="Times New Roman" w:hAnsi="Times New Roman" w:cs="Times New Roman"/>
              </w:rPr>
              <w:t>CMP</w:t>
            </w:r>
          </w:p>
        </w:tc>
        <w:tc>
          <w:tcPr>
            <w:tcW w:w="4380" w:type="pct"/>
          </w:tcPr>
          <w:p w14:paraId="7C4DA939" w14:textId="77777777" w:rsidR="00E470E7" w:rsidRDefault="00E470E7" w:rsidP="00F67BA8">
            <w:pPr>
              <w:pStyle w:val="TableText"/>
              <w:rPr>
                <w:rFonts w:ascii="Times New Roman" w:hAnsi="Times New Roman" w:cs="Times New Roman"/>
              </w:rPr>
            </w:pPr>
            <w:r>
              <w:rPr>
                <w:rFonts w:ascii="Times New Roman" w:hAnsi="Times New Roman" w:cs="Times New Roman"/>
              </w:rPr>
              <w:t>Configuration Management Plan</w:t>
            </w:r>
          </w:p>
        </w:tc>
      </w:tr>
      <w:tr w:rsidR="00D21D04" w:rsidRPr="004740E2" w14:paraId="15AED82E" w14:textId="77777777" w:rsidTr="00C227F8">
        <w:tc>
          <w:tcPr>
            <w:tcW w:w="620" w:type="pct"/>
          </w:tcPr>
          <w:p w14:paraId="29F8927F" w14:textId="77777777" w:rsidR="00D21D04" w:rsidRDefault="00D21D04" w:rsidP="00F67BA8">
            <w:pPr>
              <w:pStyle w:val="TableText"/>
              <w:rPr>
                <w:rFonts w:ascii="Times New Roman" w:hAnsi="Times New Roman" w:cs="Times New Roman"/>
              </w:rPr>
            </w:pPr>
            <w:r>
              <w:rPr>
                <w:rFonts w:ascii="Times New Roman" w:hAnsi="Times New Roman" w:cs="Times New Roman"/>
              </w:rPr>
              <w:t>COM</w:t>
            </w:r>
          </w:p>
        </w:tc>
        <w:tc>
          <w:tcPr>
            <w:tcW w:w="4380" w:type="pct"/>
          </w:tcPr>
          <w:p w14:paraId="4018E24F" w14:textId="77777777" w:rsidR="00D21D04" w:rsidRDefault="00D21D04" w:rsidP="00F67BA8">
            <w:pPr>
              <w:pStyle w:val="TableText"/>
              <w:rPr>
                <w:rFonts w:ascii="Times New Roman" w:hAnsi="Times New Roman" w:cs="Times New Roman"/>
              </w:rPr>
            </w:pPr>
            <w:r>
              <w:rPr>
                <w:rFonts w:ascii="Times New Roman" w:hAnsi="Times New Roman" w:cs="Times New Roman"/>
              </w:rPr>
              <w:t>Cost of Money</w:t>
            </w:r>
          </w:p>
        </w:tc>
      </w:tr>
      <w:tr w:rsidR="003D3520" w:rsidRPr="004740E2" w14:paraId="10D20547" w14:textId="77777777" w:rsidTr="00C227F8">
        <w:tc>
          <w:tcPr>
            <w:tcW w:w="620" w:type="pct"/>
          </w:tcPr>
          <w:p w14:paraId="6FA80A44"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CPM</w:t>
            </w:r>
          </w:p>
        </w:tc>
        <w:tc>
          <w:tcPr>
            <w:tcW w:w="4380" w:type="pct"/>
          </w:tcPr>
          <w:p w14:paraId="1C9EBD54"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Critical Path Method</w:t>
            </w:r>
          </w:p>
        </w:tc>
      </w:tr>
      <w:tr w:rsidR="00D21D04" w:rsidRPr="004740E2" w14:paraId="0433DC0A" w14:textId="77777777" w:rsidTr="00C227F8">
        <w:tc>
          <w:tcPr>
            <w:tcW w:w="620" w:type="pct"/>
          </w:tcPr>
          <w:p w14:paraId="64212C63"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CPI</w:t>
            </w:r>
          </w:p>
        </w:tc>
        <w:tc>
          <w:tcPr>
            <w:tcW w:w="4380" w:type="pct"/>
          </w:tcPr>
          <w:p w14:paraId="67B0C9A0"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Cost Performance Index (Efficiency or Performance)</w:t>
            </w:r>
          </w:p>
        </w:tc>
      </w:tr>
      <w:tr w:rsidR="003D3520" w:rsidRPr="004740E2" w14:paraId="5B7F48BD" w14:textId="77777777" w:rsidTr="00C227F8">
        <w:tc>
          <w:tcPr>
            <w:tcW w:w="620" w:type="pct"/>
          </w:tcPr>
          <w:p w14:paraId="548D2819"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CR</w:t>
            </w:r>
          </w:p>
        </w:tc>
        <w:tc>
          <w:tcPr>
            <w:tcW w:w="4380" w:type="pct"/>
          </w:tcPr>
          <w:p w14:paraId="46483753"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Change Request</w:t>
            </w:r>
          </w:p>
        </w:tc>
      </w:tr>
      <w:tr w:rsidR="00D21D04" w:rsidRPr="004740E2" w14:paraId="77D1AEB2" w14:textId="77777777" w:rsidTr="00C227F8">
        <w:tc>
          <w:tcPr>
            <w:tcW w:w="620" w:type="pct"/>
          </w:tcPr>
          <w:p w14:paraId="3D164F7B"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CTC</w:t>
            </w:r>
          </w:p>
        </w:tc>
        <w:tc>
          <w:tcPr>
            <w:tcW w:w="4380" w:type="pct"/>
          </w:tcPr>
          <w:p w14:paraId="1BF3ECD7"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Contract Target Cost</w:t>
            </w:r>
          </w:p>
        </w:tc>
      </w:tr>
      <w:tr w:rsidR="003D3520" w:rsidRPr="004740E2" w14:paraId="4D558CA5" w14:textId="77777777" w:rsidTr="00C227F8">
        <w:tc>
          <w:tcPr>
            <w:tcW w:w="620" w:type="pct"/>
          </w:tcPr>
          <w:p w14:paraId="4227E484"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CV</w:t>
            </w:r>
          </w:p>
        </w:tc>
        <w:tc>
          <w:tcPr>
            <w:tcW w:w="4380" w:type="pct"/>
          </w:tcPr>
          <w:p w14:paraId="0F766D8E"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Cost Variance</w:t>
            </w:r>
          </w:p>
        </w:tc>
      </w:tr>
      <w:tr w:rsidR="008C5714" w:rsidRPr="004740E2" w14:paraId="37329BD7" w14:textId="77777777" w:rsidTr="00C227F8">
        <w:tc>
          <w:tcPr>
            <w:tcW w:w="620" w:type="pct"/>
          </w:tcPr>
          <w:p w14:paraId="66016849" w14:textId="77777777" w:rsidR="008C5714" w:rsidRPr="00AC5D4E" w:rsidRDefault="008C5714" w:rsidP="00F67BA8">
            <w:pPr>
              <w:pStyle w:val="TableText"/>
              <w:rPr>
                <w:rFonts w:ascii="Times New Roman" w:hAnsi="Times New Roman" w:cs="Times New Roman"/>
              </w:rPr>
            </w:pPr>
            <w:r>
              <w:rPr>
                <w:rFonts w:ascii="Times New Roman" w:hAnsi="Times New Roman" w:cs="Times New Roman"/>
              </w:rPr>
              <w:t>CWBS</w:t>
            </w:r>
          </w:p>
        </w:tc>
        <w:tc>
          <w:tcPr>
            <w:tcW w:w="4380" w:type="pct"/>
          </w:tcPr>
          <w:p w14:paraId="5F0AAA42" w14:textId="77777777" w:rsidR="008C5714" w:rsidRPr="00AC5D4E" w:rsidRDefault="008C5714" w:rsidP="00F67BA8">
            <w:pPr>
              <w:pStyle w:val="TableText"/>
              <w:rPr>
                <w:rFonts w:ascii="Times New Roman" w:hAnsi="Times New Roman" w:cs="Times New Roman"/>
              </w:rPr>
            </w:pPr>
            <w:r>
              <w:rPr>
                <w:rFonts w:ascii="Times New Roman" w:hAnsi="Times New Roman" w:cs="Times New Roman"/>
              </w:rPr>
              <w:t>Contract Work Breakdown Structure</w:t>
            </w:r>
          </w:p>
        </w:tc>
      </w:tr>
      <w:tr w:rsidR="003D3520" w:rsidRPr="004740E2" w14:paraId="54C52E84" w14:textId="77777777" w:rsidTr="00C227F8">
        <w:tc>
          <w:tcPr>
            <w:tcW w:w="620" w:type="pct"/>
          </w:tcPr>
          <w:p w14:paraId="2B91563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EAC</w:t>
            </w:r>
          </w:p>
        </w:tc>
        <w:tc>
          <w:tcPr>
            <w:tcW w:w="4380" w:type="pct"/>
          </w:tcPr>
          <w:p w14:paraId="01A5E815"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 xml:space="preserve">Estimate at Completion </w:t>
            </w:r>
            <w:r w:rsidR="00D64F23">
              <w:rPr>
                <w:rFonts w:ascii="Times New Roman" w:hAnsi="Times New Roman" w:cs="Times New Roman"/>
              </w:rPr>
              <w:t>(a.k.a. Latest Revise Estimate (LRE))</w:t>
            </w:r>
          </w:p>
        </w:tc>
      </w:tr>
      <w:tr w:rsidR="003D3520" w:rsidRPr="004740E2" w14:paraId="5D38D9A2" w14:textId="77777777" w:rsidTr="00C227F8">
        <w:tc>
          <w:tcPr>
            <w:tcW w:w="620" w:type="pct"/>
          </w:tcPr>
          <w:p w14:paraId="2B966355"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ECD</w:t>
            </w:r>
          </w:p>
        </w:tc>
        <w:tc>
          <w:tcPr>
            <w:tcW w:w="4380" w:type="pct"/>
          </w:tcPr>
          <w:p w14:paraId="436D8FF7"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Expected Completion Date</w:t>
            </w:r>
          </w:p>
        </w:tc>
      </w:tr>
      <w:tr w:rsidR="003D3520" w:rsidRPr="004740E2" w14:paraId="5AA346FC" w14:textId="77777777" w:rsidTr="00C227F8">
        <w:tc>
          <w:tcPr>
            <w:tcW w:w="620" w:type="pct"/>
          </w:tcPr>
          <w:p w14:paraId="6902130F"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EOC</w:t>
            </w:r>
          </w:p>
        </w:tc>
        <w:tc>
          <w:tcPr>
            <w:tcW w:w="4380" w:type="pct"/>
          </w:tcPr>
          <w:p w14:paraId="0FA22648"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Elements of Cost</w:t>
            </w:r>
          </w:p>
        </w:tc>
      </w:tr>
      <w:tr w:rsidR="003D3520" w:rsidRPr="004740E2" w14:paraId="507ED931" w14:textId="77777777" w:rsidTr="00C227F8">
        <w:tc>
          <w:tcPr>
            <w:tcW w:w="620" w:type="pct"/>
          </w:tcPr>
          <w:p w14:paraId="44E71F8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ETC</w:t>
            </w:r>
          </w:p>
        </w:tc>
        <w:tc>
          <w:tcPr>
            <w:tcW w:w="4380" w:type="pct"/>
          </w:tcPr>
          <w:p w14:paraId="71B1E3D8"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Estimate to Complete</w:t>
            </w:r>
          </w:p>
        </w:tc>
      </w:tr>
      <w:tr w:rsidR="003D3520" w:rsidRPr="004740E2" w14:paraId="23E95546" w14:textId="77777777" w:rsidTr="00C227F8">
        <w:tc>
          <w:tcPr>
            <w:tcW w:w="620" w:type="pct"/>
          </w:tcPr>
          <w:p w14:paraId="2D5F133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w:t>
            </w:r>
          </w:p>
        </w:tc>
        <w:tc>
          <w:tcPr>
            <w:tcW w:w="4380" w:type="pct"/>
          </w:tcPr>
          <w:p w14:paraId="33717D86"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Earned Value</w:t>
            </w:r>
          </w:p>
        </w:tc>
      </w:tr>
      <w:tr w:rsidR="003D3520" w:rsidRPr="004740E2" w14:paraId="51C9731D" w14:textId="77777777" w:rsidTr="00C227F8">
        <w:tc>
          <w:tcPr>
            <w:tcW w:w="620" w:type="pct"/>
          </w:tcPr>
          <w:p w14:paraId="49791EDE"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EVM</w:t>
            </w:r>
          </w:p>
        </w:tc>
        <w:tc>
          <w:tcPr>
            <w:tcW w:w="4380" w:type="pct"/>
          </w:tcPr>
          <w:p w14:paraId="46A20C94" w14:textId="77777777" w:rsidR="003D3520" w:rsidRPr="00AC5D4E" w:rsidRDefault="003D3520" w:rsidP="0015200C">
            <w:pPr>
              <w:pStyle w:val="TableText"/>
              <w:rPr>
                <w:rFonts w:ascii="Times New Roman" w:hAnsi="Times New Roman" w:cs="Times New Roman"/>
              </w:rPr>
            </w:pPr>
            <w:r w:rsidRPr="00AC5D4E">
              <w:rPr>
                <w:rFonts w:ascii="Times New Roman" w:hAnsi="Times New Roman" w:cs="Times New Roman"/>
              </w:rPr>
              <w:t xml:space="preserve">Earned Value Management </w:t>
            </w:r>
          </w:p>
        </w:tc>
      </w:tr>
      <w:tr w:rsidR="00F931BD" w:rsidRPr="004740E2" w14:paraId="4C631F9A" w14:textId="77777777" w:rsidTr="00C227F8">
        <w:tc>
          <w:tcPr>
            <w:tcW w:w="620" w:type="pct"/>
          </w:tcPr>
          <w:p w14:paraId="38520836" w14:textId="77777777" w:rsidR="00F931BD" w:rsidRPr="00AC5D4E" w:rsidRDefault="00F931BD" w:rsidP="00F67BA8">
            <w:pPr>
              <w:pStyle w:val="TableText"/>
              <w:rPr>
                <w:rFonts w:ascii="Times New Roman" w:hAnsi="Times New Roman" w:cs="Times New Roman"/>
              </w:rPr>
            </w:pPr>
            <w:r>
              <w:rPr>
                <w:rFonts w:ascii="Times New Roman" w:hAnsi="Times New Roman" w:cs="Times New Roman"/>
              </w:rPr>
              <w:t>EVMFP</w:t>
            </w:r>
          </w:p>
        </w:tc>
        <w:tc>
          <w:tcPr>
            <w:tcW w:w="4380" w:type="pct"/>
          </w:tcPr>
          <w:p w14:paraId="3E11CFF1" w14:textId="77777777" w:rsidR="00F931BD" w:rsidRPr="00AC5D4E" w:rsidRDefault="00F931BD" w:rsidP="0015200C">
            <w:pPr>
              <w:pStyle w:val="TableText"/>
              <w:rPr>
                <w:rFonts w:ascii="Times New Roman" w:hAnsi="Times New Roman" w:cs="Times New Roman"/>
              </w:rPr>
            </w:pPr>
            <w:r>
              <w:rPr>
                <w:rFonts w:ascii="Times New Roman" w:hAnsi="Times New Roman" w:cs="Times New Roman"/>
              </w:rPr>
              <w:t>Earned Value Management Focal Point</w:t>
            </w:r>
          </w:p>
        </w:tc>
      </w:tr>
      <w:tr w:rsidR="003D3520" w:rsidRPr="004740E2" w14:paraId="12BA125C" w14:textId="77777777" w:rsidTr="00C227F8">
        <w:tc>
          <w:tcPr>
            <w:tcW w:w="620" w:type="pct"/>
          </w:tcPr>
          <w:p w14:paraId="11C022A0"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EVMS</w:t>
            </w:r>
          </w:p>
        </w:tc>
        <w:tc>
          <w:tcPr>
            <w:tcW w:w="4380" w:type="pct"/>
          </w:tcPr>
          <w:p w14:paraId="12FD1923"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Earned Value Management System</w:t>
            </w:r>
          </w:p>
        </w:tc>
      </w:tr>
      <w:tr w:rsidR="00E4768A" w:rsidRPr="004740E2" w14:paraId="2E3B55C5" w14:textId="77777777" w:rsidTr="00C227F8">
        <w:tc>
          <w:tcPr>
            <w:tcW w:w="620" w:type="pct"/>
          </w:tcPr>
          <w:p w14:paraId="075F0135"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FY</w:t>
            </w:r>
          </w:p>
        </w:tc>
        <w:tc>
          <w:tcPr>
            <w:tcW w:w="4380" w:type="pct"/>
          </w:tcPr>
          <w:p w14:paraId="62BE010E"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Fiscal Year</w:t>
            </w:r>
          </w:p>
        </w:tc>
      </w:tr>
      <w:tr w:rsidR="00E36E60" w:rsidRPr="004740E2" w14:paraId="115E630C" w14:textId="77777777" w:rsidTr="00C227F8">
        <w:tc>
          <w:tcPr>
            <w:tcW w:w="620" w:type="pct"/>
          </w:tcPr>
          <w:p w14:paraId="35563EAF"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G&amp;A</w:t>
            </w:r>
          </w:p>
        </w:tc>
        <w:tc>
          <w:tcPr>
            <w:tcW w:w="4380" w:type="pct"/>
          </w:tcPr>
          <w:p w14:paraId="48AF8A6D"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General and Administrative</w:t>
            </w:r>
          </w:p>
        </w:tc>
      </w:tr>
      <w:tr w:rsidR="003D3520" w:rsidRPr="004740E2" w14:paraId="4301F270" w14:textId="77777777" w:rsidTr="00C227F8">
        <w:tc>
          <w:tcPr>
            <w:tcW w:w="620" w:type="pct"/>
          </w:tcPr>
          <w:p w14:paraId="6D0A88F7"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IBR</w:t>
            </w:r>
          </w:p>
        </w:tc>
        <w:tc>
          <w:tcPr>
            <w:tcW w:w="4380" w:type="pct"/>
          </w:tcPr>
          <w:p w14:paraId="4835621E"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Baseline Review</w:t>
            </w:r>
          </w:p>
        </w:tc>
      </w:tr>
      <w:tr w:rsidR="003D3520" w:rsidRPr="004740E2" w14:paraId="0B70607C" w14:textId="77777777" w:rsidTr="00C227F8">
        <w:tc>
          <w:tcPr>
            <w:tcW w:w="620" w:type="pct"/>
          </w:tcPr>
          <w:p w14:paraId="3CBE8EDA"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IEAC</w:t>
            </w:r>
          </w:p>
        </w:tc>
        <w:tc>
          <w:tcPr>
            <w:tcW w:w="4380" w:type="pct"/>
          </w:tcPr>
          <w:p w14:paraId="757B04B4"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Independent Estimate at Completion</w:t>
            </w:r>
          </w:p>
        </w:tc>
      </w:tr>
      <w:tr w:rsidR="00E36E60" w:rsidRPr="004740E2" w14:paraId="181B4C3D" w14:textId="77777777" w:rsidTr="00C227F8">
        <w:tc>
          <w:tcPr>
            <w:tcW w:w="620" w:type="pct"/>
          </w:tcPr>
          <w:p w14:paraId="71322885"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IECD</w:t>
            </w:r>
          </w:p>
        </w:tc>
        <w:tc>
          <w:tcPr>
            <w:tcW w:w="4380" w:type="pct"/>
          </w:tcPr>
          <w:p w14:paraId="2C496E5A"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Independent Estimated Completion Date</w:t>
            </w:r>
          </w:p>
        </w:tc>
      </w:tr>
      <w:tr w:rsidR="003D3520" w:rsidRPr="004740E2" w14:paraId="163A8178" w14:textId="77777777" w:rsidTr="00C227F8">
        <w:tc>
          <w:tcPr>
            <w:tcW w:w="620" w:type="pct"/>
          </w:tcPr>
          <w:p w14:paraId="6A4875F5"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IMP</w:t>
            </w:r>
          </w:p>
        </w:tc>
        <w:tc>
          <w:tcPr>
            <w:tcW w:w="4380" w:type="pct"/>
          </w:tcPr>
          <w:p w14:paraId="78E221E0"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Master Plan</w:t>
            </w:r>
          </w:p>
        </w:tc>
      </w:tr>
      <w:tr w:rsidR="003D3520" w:rsidRPr="004740E2" w14:paraId="3786D102" w14:textId="77777777" w:rsidTr="00C227F8">
        <w:tc>
          <w:tcPr>
            <w:tcW w:w="620" w:type="pct"/>
          </w:tcPr>
          <w:p w14:paraId="5D858C11"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IMS</w:t>
            </w:r>
          </w:p>
        </w:tc>
        <w:tc>
          <w:tcPr>
            <w:tcW w:w="4380" w:type="pct"/>
          </w:tcPr>
          <w:p w14:paraId="675B6035"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Master Schedule</w:t>
            </w:r>
          </w:p>
        </w:tc>
      </w:tr>
      <w:tr w:rsidR="00D64F23" w:rsidRPr="004740E2" w14:paraId="4B17D9AB" w14:textId="77777777" w:rsidTr="00C227F8">
        <w:tc>
          <w:tcPr>
            <w:tcW w:w="620" w:type="pct"/>
          </w:tcPr>
          <w:p w14:paraId="4A0D07F4" w14:textId="77777777" w:rsidR="00D64F23" w:rsidRPr="00AC5D4E" w:rsidRDefault="00D64F23" w:rsidP="00F67BA8">
            <w:pPr>
              <w:pStyle w:val="TableText"/>
              <w:rPr>
                <w:rFonts w:ascii="Times New Roman" w:hAnsi="Times New Roman" w:cs="Times New Roman"/>
                <w:bCs/>
              </w:rPr>
            </w:pPr>
            <w:r>
              <w:rPr>
                <w:rFonts w:ascii="Times New Roman" w:hAnsi="Times New Roman" w:cs="Times New Roman"/>
                <w:bCs/>
              </w:rPr>
              <w:t>IPMR</w:t>
            </w:r>
          </w:p>
        </w:tc>
        <w:tc>
          <w:tcPr>
            <w:tcW w:w="4380" w:type="pct"/>
          </w:tcPr>
          <w:p w14:paraId="70F6E764" w14:textId="77777777" w:rsidR="00D64F23" w:rsidRPr="00AC5D4E" w:rsidRDefault="00D64F23" w:rsidP="00F67BA8">
            <w:pPr>
              <w:pStyle w:val="TableText"/>
              <w:rPr>
                <w:rFonts w:ascii="Times New Roman" w:hAnsi="Times New Roman" w:cs="Times New Roman"/>
                <w:bCs/>
              </w:rPr>
            </w:pPr>
            <w:r>
              <w:rPr>
                <w:rFonts w:ascii="Times New Roman" w:hAnsi="Times New Roman" w:cs="Times New Roman"/>
                <w:bCs/>
              </w:rPr>
              <w:t>Integrated Program Management Report</w:t>
            </w:r>
          </w:p>
        </w:tc>
      </w:tr>
      <w:tr w:rsidR="003D3520" w:rsidRPr="004740E2" w14:paraId="2A05DFAD" w14:textId="77777777" w:rsidTr="00C227F8">
        <w:tc>
          <w:tcPr>
            <w:tcW w:w="620" w:type="pct"/>
          </w:tcPr>
          <w:p w14:paraId="6D065627"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IPT</w:t>
            </w:r>
          </w:p>
        </w:tc>
        <w:tc>
          <w:tcPr>
            <w:tcW w:w="4380" w:type="pct"/>
          </w:tcPr>
          <w:p w14:paraId="2723F8A0"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Product Team</w:t>
            </w:r>
          </w:p>
        </w:tc>
      </w:tr>
      <w:tr w:rsidR="00E4768A" w:rsidRPr="004740E2" w14:paraId="3C556E2C" w14:textId="77777777" w:rsidTr="00C227F8">
        <w:tc>
          <w:tcPr>
            <w:tcW w:w="620" w:type="pct"/>
          </w:tcPr>
          <w:p w14:paraId="3E62C99D" w14:textId="77777777" w:rsidR="00E4768A" w:rsidRPr="00AC5D4E" w:rsidRDefault="00E4768A" w:rsidP="00F67BA8">
            <w:pPr>
              <w:pStyle w:val="TableText"/>
              <w:rPr>
                <w:rFonts w:ascii="Times New Roman" w:hAnsi="Times New Roman" w:cs="Times New Roman"/>
                <w:bCs/>
              </w:rPr>
            </w:pPr>
            <w:r>
              <w:rPr>
                <w:rFonts w:ascii="Times New Roman" w:hAnsi="Times New Roman" w:cs="Times New Roman"/>
                <w:bCs/>
              </w:rPr>
              <w:lastRenderedPageBreak/>
              <w:t>JPL</w:t>
            </w:r>
          </w:p>
        </w:tc>
        <w:tc>
          <w:tcPr>
            <w:tcW w:w="4380" w:type="pct"/>
          </w:tcPr>
          <w:p w14:paraId="6EDD56BC" w14:textId="77777777" w:rsidR="00E4768A" w:rsidRPr="00AC5D4E" w:rsidRDefault="00E4768A" w:rsidP="00F67BA8">
            <w:pPr>
              <w:pStyle w:val="TableText"/>
              <w:rPr>
                <w:rFonts w:ascii="Times New Roman" w:hAnsi="Times New Roman" w:cs="Times New Roman"/>
                <w:bCs/>
              </w:rPr>
            </w:pPr>
            <w:r>
              <w:rPr>
                <w:rFonts w:ascii="Times New Roman" w:hAnsi="Times New Roman" w:cs="Times New Roman"/>
                <w:bCs/>
              </w:rPr>
              <w:t>Jet Propulsion Laboratory</w:t>
            </w:r>
          </w:p>
        </w:tc>
      </w:tr>
      <w:tr w:rsidR="003D3520" w:rsidRPr="004740E2" w14:paraId="2827AA0A" w14:textId="77777777" w:rsidTr="00C227F8">
        <w:tc>
          <w:tcPr>
            <w:tcW w:w="620" w:type="pct"/>
          </w:tcPr>
          <w:p w14:paraId="34705BD6"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 xml:space="preserve">KDP </w:t>
            </w:r>
          </w:p>
        </w:tc>
        <w:tc>
          <w:tcPr>
            <w:tcW w:w="4380" w:type="pct"/>
          </w:tcPr>
          <w:p w14:paraId="557FF004"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Key Decision Point</w:t>
            </w:r>
          </w:p>
        </w:tc>
      </w:tr>
      <w:tr w:rsidR="003D3520" w:rsidRPr="004740E2" w14:paraId="5A2B3650" w14:textId="77777777" w:rsidTr="00C227F8">
        <w:tc>
          <w:tcPr>
            <w:tcW w:w="620" w:type="pct"/>
          </w:tcPr>
          <w:p w14:paraId="14B2FA48" w14:textId="77777777" w:rsidR="003D3520" w:rsidRPr="00AC5D4E" w:rsidRDefault="00E8213C" w:rsidP="00F67BA8">
            <w:pPr>
              <w:pStyle w:val="TableText"/>
              <w:rPr>
                <w:rFonts w:ascii="Times New Roman" w:hAnsi="Times New Roman" w:cs="Times New Roman"/>
              </w:rPr>
            </w:pPr>
            <w:r w:rsidRPr="00AC5D4E">
              <w:rPr>
                <w:rFonts w:ascii="Times New Roman" w:hAnsi="Times New Roman" w:cs="Times New Roman"/>
              </w:rPr>
              <w:t>LOE</w:t>
            </w:r>
          </w:p>
        </w:tc>
        <w:tc>
          <w:tcPr>
            <w:tcW w:w="4380" w:type="pct"/>
          </w:tcPr>
          <w:p w14:paraId="31385BE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Level of Effort</w:t>
            </w:r>
          </w:p>
        </w:tc>
      </w:tr>
      <w:tr w:rsidR="00D21D04" w:rsidRPr="004740E2" w14:paraId="2BA17879" w14:textId="77777777" w:rsidTr="00C227F8">
        <w:tc>
          <w:tcPr>
            <w:tcW w:w="620" w:type="pct"/>
          </w:tcPr>
          <w:p w14:paraId="46CF8323"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LRE</w:t>
            </w:r>
          </w:p>
        </w:tc>
        <w:tc>
          <w:tcPr>
            <w:tcW w:w="4380" w:type="pct"/>
          </w:tcPr>
          <w:p w14:paraId="21E6BB05"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Latest Revised Estimate (contractor estimate – see EAC)</w:t>
            </w:r>
          </w:p>
        </w:tc>
      </w:tr>
      <w:tr w:rsidR="00E4768A" w:rsidRPr="004740E2" w14:paraId="1D2C7B29" w14:textId="77777777" w:rsidTr="00C227F8">
        <w:tc>
          <w:tcPr>
            <w:tcW w:w="620" w:type="pct"/>
          </w:tcPr>
          <w:p w14:paraId="6C9782A3" w14:textId="77777777" w:rsidR="00E4768A" w:rsidRDefault="00E4768A" w:rsidP="00F67BA8">
            <w:pPr>
              <w:pStyle w:val="TableText"/>
              <w:rPr>
                <w:rFonts w:ascii="Times New Roman" w:hAnsi="Times New Roman" w:cs="Times New Roman"/>
              </w:rPr>
            </w:pPr>
            <w:r>
              <w:rPr>
                <w:rFonts w:ascii="Times New Roman" w:hAnsi="Times New Roman" w:cs="Times New Roman"/>
              </w:rPr>
              <w:t>MDAA</w:t>
            </w:r>
          </w:p>
        </w:tc>
        <w:tc>
          <w:tcPr>
            <w:tcW w:w="4380" w:type="pct"/>
          </w:tcPr>
          <w:p w14:paraId="0B7B8866" w14:textId="77777777" w:rsidR="00E4768A" w:rsidRDefault="00E4768A" w:rsidP="00F67BA8">
            <w:pPr>
              <w:pStyle w:val="TableText"/>
              <w:rPr>
                <w:rFonts w:ascii="Times New Roman" w:hAnsi="Times New Roman" w:cs="Times New Roman"/>
              </w:rPr>
            </w:pPr>
            <w:r>
              <w:rPr>
                <w:rFonts w:ascii="Times New Roman" w:hAnsi="Times New Roman" w:cs="Times New Roman"/>
              </w:rPr>
              <w:t>Mission Directorate Associate Administrator</w:t>
            </w:r>
          </w:p>
        </w:tc>
      </w:tr>
      <w:tr w:rsidR="003D3520" w:rsidRPr="004740E2" w14:paraId="36B40F7E" w14:textId="77777777" w:rsidTr="00C227F8">
        <w:tc>
          <w:tcPr>
            <w:tcW w:w="620" w:type="pct"/>
          </w:tcPr>
          <w:p w14:paraId="4E7DA005"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MdM</w:t>
            </w:r>
          </w:p>
        </w:tc>
        <w:tc>
          <w:tcPr>
            <w:tcW w:w="4380" w:type="pct"/>
          </w:tcPr>
          <w:p w14:paraId="4470CEA3"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Metadata Manager</w:t>
            </w:r>
          </w:p>
        </w:tc>
      </w:tr>
      <w:tr w:rsidR="003D3520" w:rsidRPr="004740E2" w14:paraId="63FA082C" w14:textId="77777777" w:rsidTr="00C227F8">
        <w:tc>
          <w:tcPr>
            <w:tcW w:w="620" w:type="pct"/>
          </w:tcPr>
          <w:p w14:paraId="34C32B2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MR</w:t>
            </w:r>
          </w:p>
        </w:tc>
        <w:tc>
          <w:tcPr>
            <w:tcW w:w="4380" w:type="pct"/>
          </w:tcPr>
          <w:p w14:paraId="3E5BD4A8" w14:textId="77777777" w:rsidR="003D3520" w:rsidRPr="00AC5D4E" w:rsidRDefault="003D3520" w:rsidP="00F4155C">
            <w:pPr>
              <w:pStyle w:val="TableText"/>
              <w:rPr>
                <w:rFonts w:ascii="Times New Roman" w:hAnsi="Times New Roman" w:cs="Times New Roman"/>
                <w:b/>
                <w:bCs/>
              </w:rPr>
            </w:pPr>
            <w:r w:rsidRPr="00AC5D4E">
              <w:rPr>
                <w:rFonts w:ascii="Times New Roman" w:hAnsi="Times New Roman" w:cs="Times New Roman"/>
              </w:rPr>
              <w:t>Management Reserve</w:t>
            </w:r>
            <w:r w:rsidR="00D64F23">
              <w:rPr>
                <w:rFonts w:ascii="Times New Roman" w:hAnsi="Times New Roman" w:cs="Times New Roman"/>
              </w:rPr>
              <w:t xml:space="preserve"> </w:t>
            </w:r>
          </w:p>
        </w:tc>
      </w:tr>
      <w:tr w:rsidR="00E4768A" w:rsidRPr="004740E2" w14:paraId="159F62A9" w14:textId="77777777" w:rsidTr="00C227F8">
        <w:tc>
          <w:tcPr>
            <w:tcW w:w="620" w:type="pct"/>
          </w:tcPr>
          <w:p w14:paraId="0A186358"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NEN</w:t>
            </w:r>
          </w:p>
        </w:tc>
        <w:tc>
          <w:tcPr>
            <w:tcW w:w="4380" w:type="pct"/>
          </w:tcPr>
          <w:p w14:paraId="64A7D4E6"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NASA Engineering Network</w:t>
            </w:r>
          </w:p>
        </w:tc>
      </w:tr>
      <w:tr w:rsidR="0033320D" w:rsidRPr="004740E2" w14:paraId="23034277" w14:textId="77777777" w:rsidTr="00C227F8">
        <w:tc>
          <w:tcPr>
            <w:tcW w:w="620" w:type="pct"/>
          </w:tcPr>
          <w:p w14:paraId="1E989E7A" w14:textId="77777777" w:rsidR="0033320D" w:rsidRDefault="0033320D" w:rsidP="00F67BA8">
            <w:pPr>
              <w:pStyle w:val="TableText"/>
              <w:rPr>
                <w:rFonts w:ascii="Times New Roman" w:hAnsi="Times New Roman" w:cs="Times New Roman"/>
              </w:rPr>
            </w:pPr>
            <w:r>
              <w:rPr>
                <w:rFonts w:ascii="Times New Roman" w:hAnsi="Times New Roman" w:cs="Times New Roman"/>
              </w:rPr>
              <w:t>NOA</w:t>
            </w:r>
          </w:p>
        </w:tc>
        <w:tc>
          <w:tcPr>
            <w:tcW w:w="4380" w:type="pct"/>
          </w:tcPr>
          <w:p w14:paraId="600460D2" w14:textId="77777777" w:rsidR="0033320D" w:rsidRDefault="0033320D" w:rsidP="00F67BA8">
            <w:pPr>
              <w:pStyle w:val="TableText"/>
              <w:rPr>
                <w:rFonts w:ascii="Times New Roman" w:hAnsi="Times New Roman" w:cs="Times New Roman"/>
              </w:rPr>
            </w:pPr>
            <w:r>
              <w:rPr>
                <w:rFonts w:ascii="Times New Roman" w:hAnsi="Times New Roman" w:cs="Times New Roman"/>
              </w:rPr>
              <w:t>New Obligation Authority</w:t>
            </w:r>
          </w:p>
        </w:tc>
      </w:tr>
      <w:tr w:rsidR="00E4768A" w:rsidRPr="004740E2" w14:paraId="30964A73" w14:textId="77777777" w:rsidTr="00C227F8">
        <w:tc>
          <w:tcPr>
            <w:tcW w:w="620" w:type="pct"/>
          </w:tcPr>
          <w:p w14:paraId="4F199177" w14:textId="77777777" w:rsidR="00E4768A" w:rsidRDefault="00E4768A" w:rsidP="00F67BA8">
            <w:pPr>
              <w:pStyle w:val="TableText"/>
              <w:rPr>
                <w:rFonts w:ascii="Times New Roman" w:hAnsi="Times New Roman" w:cs="Times New Roman"/>
              </w:rPr>
            </w:pPr>
            <w:r>
              <w:rPr>
                <w:rFonts w:ascii="Times New Roman" w:hAnsi="Times New Roman" w:cs="Times New Roman"/>
              </w:rPr>
              <w:t>NPD</w:t>
            </w:r>
          </w:p>
        </w:tc>
        <w:tc>
          <w:tcPr>
            <w:tcW w:w="4380" w:type="pct"/>
          </w:tcPr>
          <w:p w14:paraId="22EE71F3" w14:textId="77777777" w:rsidR="00E4768A" w:rsidRDefault="00E4768A" w:rsidP="00F67BA8">
            <w:pPr>
              <w:pStyle w:val="TableText"/>
              <w:rPr>
                <w:rFonts w:ascii="Times New Roman" w:hAnsi="Times New Roman" w:cs="Times New Roman"/>
              </w:rPr>
            </w:pPr>
            <w:r>
              <w:rPr>
                <w:rFonts w:ascii="Times New Roman" w:hAnsi="Times New Roman" w:cs="Times New Roman"/>
              </w:rPr>
              <w:t>NASA Policy Directive</w:t>
            </w:r>
          </w:p>
        </w:tc>
      </w:tr>
      <w:tr w:rsidR="00E4768A" w:rsidRPr="004740E2" w14:paraId="56AE5F24" w14:textId="77777777" w:rsidTr="00C227F8">
        <w:tc>
          <w:tcPr>
            <w:tcW w:w="620" w:type="pct"/>
          </w:tcPr>
          <w:p w14:paraId="10B2E915" w14:textId="77777777" w:rsidR="00E4768A" w:rsidRDefault="00E4768A" w:rsidP="00F67BA8">
            <w:pPr>
              <w:pStyle w:val="TableText"/>
              <w:rPr>
                <w:rFonts w:ascii="Times New Roman" w:hAnsi="Times New Roman" w:cs="Times New Roman"/>
              </w:rPr>
            </w:pPr>
            <w:r>
              <w:rPr>
                <w:rFonts w:ascii="Times New Roman" w:hAnsi="Times New Roman" w:cs="Times New Roman"/>
              </w:rPr>
              <w:t>NPR</w:t>
            </w:r>
          </w:p>
        </w:tc>
        <w:tc>
          <w:tcPr>
            <w:tcW w:w="4380" w:type="pct"/>
          </w:tcPr>
          <w:p w14:paraId="3AA49329" w14:textId="77777777" w:rsidR="00E4768A" w:rsidRDefault="00E4768A" w:rsidP="00F67BA8">
            <w:pPr>
              <w:pStyle w:val="TableText"/>
              <w:rPr>
                <w:rFonts w:ascii="Times New Roman" w:hAnsi="Times New Roman" w:cs="Times New Roman"/>
              </w:rPr>
            </w:pPr>
            <w:r>
              <w:rPr>
                <w:rFonts w:ascii="Times New Roman" w:hAnsi="Times New Roman" w:cs="Times New Roman"/>
              </w:rPr>
              <w:t>NASA Procedural Requirements</w:t>
            </w:r>
          </w:p>
        </w:tc>
      </w:tr>
      <w:tr w:rsidR="00E4768A" w:rsidRPr="004740E2" w14:paraId="4EC88681" w14:textId="77777777" w:rsidTr="00C227F8">
        <w:tc>
          <w:tcPr>
            <w:tcW w:w="620" w:type="pct"/>
          </w:tcPr>
          <w:p w14:paraId="7A84BA59"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NSF</w:t>
            </w:r>
          </w:p>
        </w:tc>
        <w:tc>
          <w:tcPr>
            <w:tcW w:w="4380" w:type="pct"/>
          </w:tcPr>
          <w:p w14:paraId="50EDD31B"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NASA FAR Supplement</w:t>
            </w:r>
          </w:p>
        </w:tc>
      </w:tr>
      <w:tr w:rsidR="003D3520" w:rsidRPr="004740E2" w14:paraId="3459FA4B" w14:textId="77777777" w:rsidTr="00C227F8">
        <w:tc>
          <w:tcPr>
            <w:tcW w:w="620" w:type="pct"/>
          </w:tcPr>
          <w:p w14:paraId="7DDCD894"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NSM</w:t>
            </w:r>
          </w:p>
        </w:tc>
        <w:tc>
          <w:tcPr>
            <w:tcW w:w="4380" w:type="pct"/>
          </w:tcPr>
          <w:p w14:paraId="1C6D9E2E"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NASA Structure Management</w:t>
            </w:r>
          </w:p>
        </w:tc>
      </w:tr>
      <w:tr w:rsidR="0064446F" w:rsidRPr="004740E2" w14:paraId="40946812" w14:textId="77777777" w:rsidTr="00C227F8">
        <w:tc>
          <w:tcPr>
            <w:tcW w:w="620" w:type="pct"/>
          </w:tcPr>
          <w:p w14:paraId="7AE3CFD5" w14:textId="77777777" w:rsidR="0064446F" w:rsidRPr="00AC5D4E" w:rsidRDefault="0064446F" w:rsidP="00F67BA8">
            <w:pPr>
              <w:pStyle w:val="TableText"/>
              <w:rPr>
                <w:rFonts w:ascii="Times New Roman" w:hAnsi="Times New Roman" w:cs="Times New Roman"/>
              </w:rPr>
            </w:pPr>
            <w:r>
              <w:rPr>
                <w:rFonts w:ascii="Times New Roman" w:hAnsi="Times New Roman" w:cs="Times New Roman"/>
              </w:rPr>
              <w:t>NTE</w:t>
            </w:r>
          </w:p>
        </w:tc>
        <w:tc>
          <w:tcPr>
            <w:tcW w:w="4380" w:type="pct"/>
          </w:tcPr>
          <w:p w14:paraId="10A90E40" w14:textId="77777777" w:rsidR="0064446F" w:rsidRPr="00AC5D4E" w:rsidRDefault="0064446F" w:rsidP="00F67BA8">
            <w:pPr>
              <w:pStyle w:val="TableText"/>
              <w:rPr>
                <w:rFonts w:ascii="Times New Roman" w:hAnsi="Times New Roman" w:cs="Times New Roman"/>
              </w:rPr>
            </w:pPr>
            <w:r>
              <w:rPr>
                <w:rFonts w:ascii="Times New Roman" w:hAnsi="Times New Roman" w:cs="Times New Roman"/>
              </w:rPr>
              <w:t>Not to Exceed</w:t>
            </w:r>
          </w:p>
        </w:tc>
      </w:tr>
      <w:tr w:rsidR="003D3520" w:rsidRPr="004740E2" w14:paraId="3929231B" w14:textId="77777777" w:rsidTr="00C227F8">
        <w:tc>
          <w:tcPr>
            <w:tcW w:w="620" w:type="pct"/>
          </w:tcPr>
          <w:p w14:paraId="18694492"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OBS</w:t>
            </w:r>
          </w:p>
        </w:tc>
        <w:tc>
          <w:tcPr>
            <w:tcW w:w="4380" w:type="pct"/>
          </w:tcPr>
          <w:p w14:paraId="19785A33"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Organizational Breakdown Structure</w:t>
            </w:r>
          </w:p>
        </w:tc>
      </w:tr>
      <w:tr w:rsidR="003D3520" w:rsidRPr="004740E2" w14:paraId="1F7B298C" w14:textId="77777777" w:rsidTr="00C227F8">
        <w:tc>
          <w:tcPr>
            <w:tcW w:w="620" w:type="pct"/>
          </w:tcPr>
          <w:p w14:paraId="7A348EB5"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ODC</w:t>
            </w:r>
          </w:p>
        </w:tc>
        <w:tc>
          <w:tcPr>
            <w:tcW w:w="4380" w:type="pct"/>
          </w:tcPr>
          <w:p w14:paraId="4D53B608"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Other Direct Costs</w:t>
            </w:r>
          </w:p>
        </w:tc>
      </w:tr>
      <w:tr w:rsidR="00E4768A" w:rsidRPr="004740E2" w14:paraId="27A24617" w14:textId="77777777" w:rsidTr="00C227F8">
        <w:tc>
          <w:tcPr>
            <w:tcW w:w="620" w:type="pct"/>
          </w:tcPr>
          <w:p w14:paraId="52F5B520"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OMB</w:t>
            </w:r>
          </w:p>
        </w:tc>
        <w:tc>
          <w:tcPr>
            <w:tcW w:w="4380" w:type="pct"/>
          </w:tcPr>
          <w:p w14:paraId="37328197"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Office of Management and Budget</w:t>
            </w:r>
          </w:p>
        </w:tc>
      </w:tr>
      <w:tr w:rsidR="003D3520" w:rsidRPr="004740E2" w14:paraId="0984626E" w14:textId="77777777" w:rsidTr="00C227F8">
        <w:tc>
          <w:tcPr>
            <w:tcW w:w="620" w:type="pct"/>
          </w:tcPr>
          <w:p w14:paraId="176797BB" w14:textId="77777777" w:rsidR="003D3520" w:rsidRPr="00AC5D4E" w:rsidRDefault="00D64F23" w:rsidP="00F67BA8">
            <w:pPr>
              <w:pStyle w:val="TableText"/>
              <w:rPr>
                <w:rFonts w:ascii="Times New Roman" w:hAnsi="Times New Roman" w:cs="Times New Roman"/>
              </w:rPr>
            </w:pPr>
            <w:r>
              <w:rPr>
                <w:rFonts w:ascii="Times New Roman" w:hAnsi="Times New Roman" w:cs="Times New Roman"/>
              </w:rPr>
              <w:t>OTB</w:t>
            </w:r>
          </w:p>
        </w:tc>
        <w:tc>
          <w:tcPr>
            <w:tcW w:w="4380" w:type="pct"/>
          </w:tcPr>
          <w:p w14:paraId="7C349D53" w14:textId="77777777" w:rsidR="003D3520" w:rsidRPr="00AC5D4E" w:rsidRDefault="00D64F23" w:rsidP="00F67BA8">
            <w:pPr>
              <w:pStyle w:val="TableText"/>
              <w:rPr>
                <w:rFonts w:ascii="Times New Roman" w:hAnsi="Times New Roman" w:cs="Times New Roman"/>
                <w:b/>
                <w:bCs/>
              </w:rPr>
            </w:pPr>
            <w:r>
              <w:rPr>
                <w:rFonts w:ascii="Times New Roman" w:hAnsi="Times New Roman" w:cs="Times New Roman"/>
              </w:rPr>
              <w:t>Over Target Baseline</w:t>
            </w:r>
          </w:p>
        </w:tc>
      </w:tr>
      <w:tr w:rsidR="0064446F" w:rsidRPr="004740E2" w14:paraId="4BA23E39" w14:textId="77777777" w:rsidTr="00C227F8">
        <w:tc>
          <w:tcPr>
            <w:tcW w:w="620" w:type="pct"/>
          </w:tcPr>
          <w:p w14:paraId="36C0D161" w14:textId="77777777" w:rsidR="0064446F" w:rsidRDefault="0064446F" w:rsidP="00F67BA8">
            <w:pPr>
              <w:pStyle w:val="TableText"/>
              <w:rPr>
                <w:rFonts w:ascii="Times New Roman" w:hAnsi="Times New Roman" w:cs="Times New Roman"/>
              </w:rPr>
            </w:pPr>
            <w:r>
              <w:rPr>
                <w:rFonts w:ascii="Times New Roman" w:hAnsi="Times New Roman" w:cs="Times New Roman"/>
              </w:rPr>
              <w:t>OTS</w:t>
            </w:r>
          </w:p>
        </w:tc>
        <w:tc>
          <w:tcPr>
            <w:tcW w:w="4380" w:type="pct"/>
          </w:tcPr>
          <w:p w14:paraId="1E2D51A7" w14:textId="77777777" w:rsidR="0064446F" w:rsidRDefault="0064446F" w:rsidP="00F67BA8">
            <w:pPr>
              <w:pStyle w:val="TableText"/>
              <w:rPr>
                <w:rFonts w:ascii="Times New Roman" w:hAnsi="Times New Roman" w:cs="Times New Roman"/>
              </w:rPr>
            </w:pPr>
            <w:r>
              <w:rPr>
                <w:rFonts w:ascii="Times New Roman" w:hAnsi="Times New Roman" w:cs="Times New Roman"/>
              </w:rPr>
              <w:t>Over Target Schedule</w:t>
            </w:r>
          </w:p>
        </w:tc>
      </w:tr>
      <w:tr w:rsidR="00D64F23" w:rsidRPr="004740E2" w14:paraId="763C65C6" w14:textId="77777777" w:rsidTr="00C227F8">
        <w:tc>
          <w:tcPr>
            <w:tcW w:w="620" w:type="pct"/>
          </w:tcPr>
          <w:p w14:paraId="2A39E048" w14:textId="77777777" w:rsidR="00D64F23" w:rsidRDefault="00D64F23" w:rsidP="00F67BA8">
            <w:pPr>
              <w:pStyle w:val="TableText"/>
              <w:rPr>
                <w:rFonts w:ascii="Times New Roman" w:hAnsi="Times New Roman" w:cs="Times New Roman"/>
              </w:rPr>
            </w:pPr>
            <w:r>
              <w:rPr>
                <w:rFonts w:ascii="Times New Roman" w:hAnsi="Times New Roman" w:cs="Times New Roman"/>
              </w:rPr>
              <w:t>PBB</w:t>
            </w:r>
          </w:p>
        </w:tc>
        <w:tc>
          <w:tcPr>
            <w:tcW w:w="4380" w:type="pct"/>
          </w:tcPr>
          <w:p w14:paraId="095E0041" w14:textId="77777777" w:rsidR="00D64F23" w:rsidRDefault="00D64F23" w:rsidP="00F67BA8">
            <w:pPr>
              <w:pStyle w:val="TableText"/>
              <w:rPr>
                <w:rFonts w:ascii="Times New Roman" w:hAnsi="Times New Roman" w:cs="Times New Roman"/>
              </w:rPr>
            </w:pPr>
            <w:r>
              <w:rPr>
                <w:rFonts w:ascii="Times New Roman" w:hAnsi="Times New Roman" w:cs="Times New Roman"/>
              </w:rPr>
              <w:t>Project Budget Base (same as CBB, but for In-house projects)</w:t>
            </w:r>
          </w:p>
        </w:tc>
      </w:tr>
      <w:tr w:rsidR="00D64F23" w:rsidRPr="004740E2" w14:paraId="35A9FA4E" w14:textId="77777777" w:rsidTr="00C227F8">
        <w:tc>
          <w:tcPr>
            <w:tcW w:w="620" w:type="pct"/>
          </w:tcPr>
          <w:p w14:paraId="0619448F"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P-CAM</w:t>
            </w:r>
          </w:p>
        </w:tc>
        <w:tc>
          <w:tcPr>
            <w:tcW w:w="4380" w:type="pct"/>
          </w:tcPr>
          <w:p w14:paraId="1267DD85" w14:textId="77777777" w:rsidR="00D64F23" w:rsidRPr="00AC5D4E" w:rsidRDefault="00D64F23" w:rsidP="000B7BAD">
            <w:pPr>
              <w:pStyle w:val="TableText"/>
              <w:rPr>
                <w:rFonts w:ascii="Times New Roman" w:hAnsi="Times New Roman" w:cs="Times New Roman"/>
              </w:rPr>
            </w:pPr>
            <w:r w:rsidRPr="00AC5D4E">
              <w:rPr>
                <w:rFonts w:ascii="Times New Roman" w:hAnsi="Times New Roman" w:cs="Times New Roman"/>
              </w:rPr>
              <w:t>Project</w:t>
            </w:r>
            <w:r w:rsidR="000B7BAD">
              <w:rPr>
                <w:rFonts w:ascii="Times New Roman" w:hAnsi="Times New Roman" w:cs="Times New Roman"/>
              </w:rPr>
              <w:t>-</w:t>
            </w:r>
            <w:r w:rsidRPr="00AC5D4E">
              <w:rPr>
                <w:rFonts w:ascii="Times New Roman" w:hAnsi="Times New Roman" w:cs="Times New Roman"/>
              </w:rPr>
              <w:t>Control Account Manager</w:t>
            </w:r>
          </w:p>
        </w:tc>
      </w:tr>
      <w:tr w:rsidR="00D64F23" w:rsidRPr="004740E2" w14:paraId="55F34389" w14:textId="77777777" w:rsidTr="00C227F8">
        <w:tc>
          <w:tcPr>
            <w:tcW w:w="620" w:type="pct"/>
          </w:tcPr>
          <w:p w14:paraId="54F444A6"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PDR</w:t>
            </w:r>
          </w:p>
        </w:tc>
        <w:tc>
          <w:tcPr>
            <w:tcW w:w="4380" w:type="pct"/>
          </w:tcPr>
          <w:p w14:paraId="39FA64A1"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Preliminary Design Review</w:t>
            </w:r>
          </w:p>
        </w:tc>
      </w:tr>
      <w:tr w:rsidR="00D64F23" w:rsidRPr="004740E2" w14:paraId="3D6E461E" w14:textId="77777777" w:rsidTr="00C227F8">
        <w:tc>
          <w:tcPr>
            <w:tcW w:w="620" w:type="pct"/>
          </w:tcPr>
          <w:p w14:paraId="7072D0CF"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PE</w:t>
            </w:r>
          </w:p>
        </w:tc>
        <w:tc>
          <w:tcPr>
            <w:tcW w:w="4380" w:type="pct"/>
          </w:tcPr>
          <w:p w14:paraId="7FC18091"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Program or Project Event</w:t>
            </w:r>
          </w:p>
        </w:tc>
      </w:tr>
      <w:tr w:rsidR="00D64F23" w:rsidRPr="004740E2" w14:paraId="17C4924E" w14:textId="77777777" w:rsidTr="00C227F8">
        <w:tc>
          <w:tcPr>
            <w:tcW w:w="620" w:type="pct"/>
          </w:tcPr>
          <w:p w14:paraId="4A84C816"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PM</w:t>
            </w:r>
          </w:p>
        </w:tc>
        <w:tc>
          <w:tcPr>
            <w:tcW w:w="4380" w:type="pct"/>
          </w:tcPr>
          <w:p w14:paraId="62FCD001" w14:textId="77777777" w:rsidR="00D64F23" w:rsidRPr="00AC5D4E" w:rsidRDefault="00D21D04" w:rsidP="00D64F23">
            <w:pPr>
              <w:pStyle w:val="TableText"/>
              <w:rPr>
                <w:rFonts w:ascii="Times New Roman" w:hAnsi="Times New Roman" w:cs="Times New Roman"/>
                <w:b/>
                <w:bCs/>
              </w:rPr>
            </w:pPr>
            <w:r>
              <w:rPr>
                <w:rFonts w:ascii="Times New Roman" w:hAnsi="Times New Roman" w:cs="Times New Roman"/>
              </w:rPr>
              <w:t xml:space="preserve">Program or </w:t>
            </w:r>
            <w:r w:rsidR="00D64F23" w:rsidRPr="00AC5D4E">
              <w:rPr>
                <w:rFonts w:ascii="Times New Roman" w:hAnsi="Times New Roman" w:cs="Times New Roman"/>
              </w:rPr>
              <w:t>Project Manager</w:t>
            </w:r>
          </w:p>
        </w:tc>
      </w:tr>
      <w:tr w:rsidR="00D64F23" w:rsidRPr="004740E2" w14:paraId="04E1725F" w14:textId="77777777" w:rsidTr="00C227F8">
        <w:tc>
          <w:tcPr>
            <w:tcW w:w="620" w:type="pct"/>
          </w:tcPr>
          <w:p w14:paraId="6B2D68F0"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PMB</w:t>
            </w:r>
          </w:p>
        </w:tc>
        <w:tc>
          <w:tcPr>
            <w:tcW w:w="4380" w:type="pct"/>
          </w:tcPr>
          <w:p w14:paraId="481FBEA4"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Performance Measurement Baseline</w:t>
            </w:r>
          </w:p>
        </w:tc>
      </w:tr>
      <w:tr w:rsidR="0064446F" w:rsidRPr="004740E2" w14:paraId="07C4B1DB" w14:textId="77777777" w:rsidTr="00C227F8">
        <w:tc>
          <w:tcPr>
            <w:tcW w:w="620" w:type="pct"/>
          </w:tcPr>
          <w:p w14:paraId="57ED635A" w14:textId="77777777" w:rsidR="0064446F" w:rsidRPr="00AC5D4E" w:rsidRDefault="0064446F" w:rsidP="00D64F23">
            <w:pPr>
              <w:pStyle w:val="TableText"/>
              <w:rPr>
                <w:rFonts w:ascii="Times New Roman" w:hAnsi="Times New Roman" w:cs="Times New Roman"/>
              </w:rPr>
            </w:pPr>
            <w:r>
              <w:rPr>
                <w:rFonts w:ascii="Times New Roman" w:hAnsi="Times New Roman" w:cs="Times New Roman"/>
              </w:rPr>
              <w:t>PMT</w:t>
            </w:r>
          </w:p>
        </w:tc>
        <w:tc>
          <w:tcPr>
            <w:tcW w:w="4380" w:type="pct"/>
          </w:tcPr>
          <w:p w14:paraId="4909606B" w14:textId="77777777" w:rsidR="0064446F" w:rsidRPr="00AC5D4E" w:rsidRDefault="0064446F" w:rsidP="00CF49A2">
            <w:pPr>
              <w:pStyle w:val="TableText"/>
              <w:rPr>
                <w:rFonts w:ascii="Times New Roman" w:hAnsi="Times New Roman" w:cs="Times New Roman"/>
              </w:rPr>
            </w:pPr>
            <w:r>
              <w:rPr>
                <w:rFonts w:ascii="Times New Roman" w:hAnsi="Times New Roman" w:cs="Times New Roman"/>
              </w:rPr>
              <w:t>Performance Measurement Technique</w:t>
            </w:r>
          </w:p>
        </w:tc>
      </w:tr>
      <w:tr w:rsidR="00D64F23" w:rsidRPr="004740E2" w14:paraId="5312BB88" w14:textId="77777777" w:rsidTr="00C227F8">
        <w:tc>
          <w:tcPr>
            <w:tcW w:w="620" w:type="pct"/>
          </w:tcPr>
          <w:p w14:paraId="1FE7CEE4"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PP</w:t>
            </w:r>
          </w:p>
        </w:tc>
        <w:tc>
          <w:tcPr>
            <w:tcW w:w="4380" w:type="pct"/>
          </w:tcPr>
          <w:p w14:paraId="1AF8BA60"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Planning Package</w:t>
            </w:r>
          </w:p>
        </w:tc>
      </w:tr>
      <w:tr w:rsidR="00D64F23" w:rsidRPr="004740E2" w14:paraId="4F8F0944" w14:textId="77777777" w:rsidTr="00C227F8">
        <w:tc>
          <w:tcPr>
            <w:tcW w:w="620" w:type="pct"/>
          </w:tcPr>
          <w:p w14:paraId="10B13543"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PPBE</w:t>
            </w:r>
          </w:p>
        </w:tc>
        <w:tc>
          <w:tcPr>
            <w:tcW w:w="4380" w:type="pct"/>
          </w:tcPr>
          <w:p w14:paraId="7955118B"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Planning, Programming, Budget, and Execution (process)</w:t>
            </w:r>
          </w:p>
        </w:tc>
      </w:tr>
      <w:tr w:rsidR="00D64F23" w:rsidRPr="004740E2" w14:paraId="34F0C094" w14:textId="77777777" w:rsidTr="00C227F8">
        <w:tc>
          <w:tcPr>
            <w:tcW w:w="620" w:type="pct"/>
          </w:tcPr>
          <w:p w14:paraId="3D6354A3"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PP&amp;C</w:t>
            </w:r>
          </w:p>
        </w:tc>
        <w:tc>
          <w:tcPr>
            <w:tcW w:w="4380" w:type="pct"/>
          </w:tcPr>
          <w:p w14:paraId="26B2D060"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w:t>
            </w:r>
            <w:r>
              <w:rPr>
                <w:rFonts w:ascii="Times New Roman" w:hAnsi="Times New Roman" w:cs="Times New Roman"/>
                <w:bCs/>
              </w:rPr>
              <w:t>rogram</w:t>
            </w:r>
            <w:r w:rsidRPr="00AC5D4E">
              <w:rPr>
                <w:rFonts w:ascii="Times New Roman" w:hAnsi="Times New Roman" w:cs="Times New Roman"/>
                <w:bCs/>
              </w:rPr>
              <w:t xml:space="preserve"> Planning and Control</w:t>
            </w:r>
          </w:p>
        </w:tc>
      </w:tr>
      <w:tr w:rsidR="0064446F" w:rsidRPr="004740E2" w14:paraId="375A7254" w14:textId="77777777" w:rsidTr="00C227F8">
        <w:tc>
          <w:tcPr>
            <w:tcW w:w="620" w:type="pct"/>
          </w:tcPr>
          <w:p w14:paraId="1318AF1B" w14:textId="77777777" w:rsidR="0064446F" w:rsidRPr="00AC5D4E" w:rsidRDefault="0064446F" w:rsidP="00D64F23">
            <w:pPr>
              <w:pStyle w:val="TableText"/>
              <w:rPr>
                <w:rFonts w:ascii="Times New Roman" w:hAnsi="Times New Roman" w:cs="Times New Roman"/>
                <w:bCs/>
              </w:rPr>
            </w:pPr>
            <w:r>
              <w:rPr>
                <w:rFonts w:ascii="Times New Roman" w:hAnsi="Times New Roman" w:cs="Times New Roman"/>
                <w:bCs/>
              </w:rPr>
              <w:t>QBD</w:t>
            </w:r>
          </w:p>
        </w:tc>
        <w:tc>
          <w:tcPr>
            <w:tcW w:w="4380" w:type="pct"/>
          </w:tcPr>
          <w:p w14:paraId="35026145" w14:textId="77777777" w:rsidR="0064446F" w:rsidRPr="00AC5D4E" w:rsidRDefault="0064446F" w:rsidP="00D64F23">
            <w:pPr>
              <w:pStyle w:val="TableText"/>
              <w:rPr>
                <w:rFonts w:ascii="Times New Roman" w:hAnsi="Times New Roman" w:cs="Times New Roman"/>
                <w:bCs/>
              </w:rPr>
            </w:pPr>
            <w:r>
              <w:rPr>
                <w:rFonts w:ascii="Times New Roman" w:hAnsi="Times New Roman" w:cs="Times New Roman"/>
                <w:bCs/>
              </w:rPr>
              <w:t>Quantifiable Back-up Data</w:t>
            </w:r>
          </w:p>
        </w:tc>
      </w:tr>
      <w:tr w:rsidR="00D64F23" w:rsidRPr="004740E2" w14:paraId="499D1D18" w14:textId="77777777" w:rsidTr="00C227F8">
        <w:tc>
          <w:tcPr>
            <w:tcW w:w="620" w:type="pct"/>
          </w:tcPr>
          <w:p w14:paraId="23E0C753"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RAM</w:t>
            </w:r>
          </w:p>
        </w:tc>
        <w:tc>
          <w:tcPr>
            <w:tcW w:w="4380" w:type="pct"/>
          </w:tcPr>
          <w:p w14:paraId="014B8795"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Responsibility Assignment Matrix</w:t>
            </w:r>
          </w:p>
        </w:tc>
      </w:tr>
      <w:tr w:rsidR="00D64F23" w:rsidRPr="004740E2" w14:paraId="65FC593A" w14:textId="77777777" w:rsidTr="00C227F8">
        <w:tc>
          <w:tcPr>
            <w:tcW w:w="620" w:type="pct"/>
          </w:tcPr>
          <w:p w14:paraId="2B7203E1"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RD</w:t>
            </w:r>
          </w:p>
        </w:tc>
        <w:tc>
          <w:tcPr>
            <w:tcW w:w="4380" w:type="pct"/>
          </w:tcPr>
          <w:p w14:paraId="500B8BBB"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Remaining Duration</w:t>
            </w:r>
          </w:p>
        </w:tc>
      </w:tr>
      <w:tr w:rsidR="00D64F23" w:rsidRPr="004740E2" w14:paraId="6F489676" w14:textId="77777777" w:rsidTr="00C227F8">
        <w:tc>
          <w:tcPr>
            <w:tcW w:w="620" w:type="pct"/>
          </w:tcPr>
          <w:p w14:paraId="1CF7ED2D"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SA</w:t>
            </w:r>
          </w:p>
        </w:tc>
        <w:tc>
          <w:tcPr>
            <w:tcW w:w="4380" w:type="pct"/>
          </w:tcPr>
          <w:p w14:paraId="6E52886C"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Significant Accomplishment</w:t>
            </w:r>
          </w:p>
        </w:tc>
      </w:tr>
      <w:tr w:rsidR="00D64F23" w:rsidRPr="004740E2" w14:paraId="7BE751CD" w14:textId="77777777" w:rsidTr="00C227F8">
        <w:tc>
          <w:tcPr>
            <w:tcW w:w="620" w:type="pct"/>
          </w:tcPr>
          <w:p w14:paraId="4EC11731"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SAP</w:t>
            </w:r>
          </w:p>
        </w:tc>
        <w:tc>
          <w:tcPr>
            <w:tcW w:w="4380" w:type="pct"/>
          </w:tcPr>
          <w:p w14:paraId="60A3830C"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Nickname for the NASA Core Financial System, so called because the system is based on SAP (Systems, Applications, Products) business applications]</w:t>
            </w:r>
          </w:p>
        </w:tc>
      </w:tr>
      <w:tr w:rsidR="00D21D04" w:rsidRPr="004740E2" w14:paraId="49874D4D" w14:textId="77777777" w:rsidTr="00C227F8">
        <w:tc>
          <w:tcPr>
            <w:tcW w:w="620" w:type="pct"/>
          </w:tcPr>
          <w:p w14:paraId="743A1BA2"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SLPP</w:t>
            </w:r>
          </w:p>
        </w:tc>
        <w:tc>
          <w:tcPr>
            <w:tcW w:w="4380" w:type="pct"/>
          </w:tcPr>
          <w:p w14:paraId="744300EC"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Summary Level Planning Package</w:t>
            </w:r>
          </w:p>
        </w:tc>
      </w:tr>
      <w:tr w:rsidR="0064446F" w:rsidRPr="004740E2" w14:paraId="461E6E2A" w14:textId="77777777" w:rsidTr="00C227F8">
        <w:tc>
          <w:tcPr>
            <w:tcW w:w="620" w:type="pct"/>
          </w:tcPr>
          <w:p w14:paraId="66AD6EA4" w14:textId="77777777" w:rsidR="0064446F" w:rsidRDefault="0064446F" w:rsidP="00D64F23">
            <w:pPr>
              <w:pStyle w:val="TableText"/>
              <w:rPr>
                <w:rFonts w:ascii="Times New Roman" w:hAnsi="Times New Roman" w:cs="Times New Roman"/>
              </w:rPr>
            </w:pPr>
            <w:r>
              <w:rPr>
                <w:rFonts w:ascii="Times New Roman" w:hAnsi="Times New Roman" w:cs="Times New Roman"/>
              </w:rPr>
              <w:t>SOO</w:t>
            </w:r>
          </w:p>
        </w:tc>
        <w:tc>
          <w:tcPr>
            <w:tcW w:w="4380" w:type="pct"/>
          </w:tcPr>
          <w:p w14:paraId="267A8A75" w14:textId="77777777" w:rsidR="0064446F" w:rsidRDefault="0064446F" w:rsidP="00D64F23">
            <w:pPr>
              <w:pStyle w:val="TableText"/>
              <w:rPr>
                <w:rFonts w:ascii="Times New Roman" w:hAnsi="Times New Roman" w:cs="Times New Roman"/>
              </w:rPr>
            </w:pPr>
            <w:r>
              <w:rPr>
                <w:rFonts w:ascii="Times New Roman" w:hAnsi="Times New Roman" w:cs="Times New Roman"/>
              </w:rPr>
              <w:t>Statement of Objectives</w:t>
            </w:r>
          </w:p>
        </w:tc>
      </w:tr>
      <w:tr w:rsidR="00D64F23" w:rsidRPr="004740E2" w14:paraId="7075D54C" w14:textId="77777777" w:rsidTr="00C227F8">
        <w:tc>
          <w:tcPr>
            <w:tcW w:w="620" w:type="pct"/>
          </w:tcPr>
          <w:p w14:paraId="18751BEC"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SOW</w:t>
            </w:r>
          </w:p>
        </w:tc>
        <w:tc>
          <w:tcPr>
            <w:tcW w:w="4380" w:type="pct"/>
          </w:tcPr>
          <w:p w14:paraId="5FBCFE54"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Statement of Work</w:t>
            </w:r>
          </w:p>
        </w:tc>
      </w:tr>
      <w:tr w:rsidR="00D64F23" w:rsidRPr="004740E2" w14:paraId="62122710" w14:textId="77777777" w:rsidTr="00C227F8">
        <w:tc>
          <w:tcPr>
            <w:tcW w:w="620" w:type="pct"/>
          </w:tcPr>
          <w:p w14:paraId="7384BD51"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w:t>
            </w:r>
          </w:p>
        </w:tc>
        <w:tc>
          <w:tcPr>
            <w:tcW w:w="4380" w:type="pct"/>
          </w:tcPr>
          <w:p w14:paraId="465FBE3E"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Special Publication (NASA Science and Technical Information publication category)</w:t>
            </w:r>
          </w:p>
        </w:tc>
      </w:tr>
      <w:tr w:rsidR="00D64F23" w:rsidRPr="004740E2" w14:paraId="2729EE92" w14:textId="77777777" w:rsidTr="00C227F8">
        <w:tc>
          <w:tcPr>
            <w:tcW w:w="620" w:type="pct"/>
          </w:tcPr>
          <w:p w14:paraId="6D718925"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SP/EM</w:t>
            </w:r>
          </w:p>
        </w:tc>
        <w:tc>
          <w:tcPr>
            <w:tcW w:w="4380" w:type="pct"/>
          </w:tcPr>
          <w:p w14:paraId="37A745B4"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Subproject/Element Manager</w:t>
            </w:r>
          </w:p>
        </w:tc>
      </w:tr>
      <w:tr w:rsidR="00D64F23" w:rsidRPr="004740E2" w14:paraId="7C1104BB" w14:textId="77777777" w:rsidTr="00C227F8">
        <w:tc>
          <w:tcPr>
            <w:tcW w:w="620" w:type="pct"/>
          </w:tcPr>
          <w:p w14:paraId="0EB22B43"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SPI</w:t>
            </w:r>
          </w:p>
        </w:tc>
        <w:tc>
          <w:tcPr>
            <w:tcW w:w="4380" w:type="pct"/>
          </w:tcPr>
          <w:p w14:paraId="6432631C"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Schedule Performance Index</w:t>
            </w:r>
          </w:p>
        </w:tc>
      </w:tr>
      <w:tr w:rsidR="00E4768A" w:rsidRPr="004740E2" w14:paraId="7833B731" w14:textId="77777777" w:rsidTr="00C227F8">
        <w:tc>
          <w:tcPr>
            <w:tcW w:w="620" w:type="pct"/>
          </w:tcPr>
          <w:p w14:paraId="33EF78CA" w14:textId="77777777" w:rsidR="00E4768A" w:rsidRPr="00AC5D4E" w:rsidRDefault="00E4768A" w:rsidP="00D64F23">
            <w:pPr>
              <w:pStyle w:val="TableText"/>
              <w:rPr>
                <w:rFonts w:ascii="Times New Roman" w:hAnsi="Times New Roman" w:cs="Times New Roman"/>
              </w:rPr>
            </w:pPr>
            <w:r>
              <w:rPr>
                <w:rFonts w:ascii="Times New Roman" w:hAnsi="Times New Roman" w:cs="Times New Roman"/>
              </w:rPr>
              <w:t>SRA</w:t>
            </w:r>
          </w:p>
        </w:tc>
        <w:tc>
          <w:tcPr>
            <w:tcW w:w="4380" w:type="pct"/>
          </w:tcPr>
          <w:p w14:paraId="04F9A4CB" w14:textId="77777777" w:rsidR="00E4768A" w:rsidRPr="00AC5D4E" w:rsidRDefault="00E4768A" w:rsidP="00D64F23">
            <w:pPr>
              <w:pStyle w:val="TableText"/>
              <w:rPr>
                <w:rFonts w:ascii="Times New Roman" w:hAnsi="Times New Roman" w:cs="Times New Roman"/>
              </w:rPr>
            </w:pPr>
            <w:r>
              <w:rPr>
                <w:rFonts w:ascii="Times New Roman" w:hAnsi="Times New Roman" w:cs="Times New Roman"/>
              </w:rPr>
              <w:t>Schedule Risk Assessment</w:t>
            </w:r>
          </w:p>
        </w:tc>
      </w:tr>
      <w:tr w:rsidR="00D64F23" w:rsidRPr="004740E2" w14:paraId="25FEBE68" w14:textId="77777777" w:rsidTr="00C227F8">
        <w:tc>
          <w:tcPr>
            <w:tcW w:w="620" w:type="pct"/>
          </w:tcPr>
          <w:p w14:paraId="7307BC86"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lastRenderedPageBreak/>
              <w:t>SV</w:t>
            </w:r>
          </w:p>
        </w:tc>
        <w:tc>
          <w:tcPr>
            <w:tcW w:w="4380" w:type="pct"/>
          </w:tcPr>
          <w:p w14:paraId="0AD845E9"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Schedule Variance</w:t>
            </w:r>
          </w:p>
        </w:tc>
      </w:tr>
      <w:tr w:rsidR="00D21D04" w:rsidRPr="004740E2" w14:paraId="7853C891" w14:textId="77777777" w:rsidTr="00C227F8">
        <w:tc>
          <w:tcPr>
            <w:tcW w:w="620" w:type="pct"/>
          </w:tcPr>
          <w:p w14:paraId="38DB6F8D"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TAB</w:t>
            </w:r>
          </w:p>
        </w:tc>
        <w:tc>
          <w:tcPr>
            <w:tcW w:w="4380" w:type="pct"/>
          </w:tcPr>
          <w:p w14:paraId="555350E8"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Total Allocated Budget</w:t>
            </w:r>
          </w:p>
        </w:tc>
      </w:tr>
      <w:tr w:rsidR="00D21D04" w:rsidRPr="004740E2" w14:paraId="13A251A8" w14:textId="77777777" w:rsidTr="00C227F8">
        <w:tc>
          <w:tcPr>
            <w:tcW w:w="620" w:type="pct"/>
          </w:tcPr>
          <w:p w14:paraId="41425F48" w14:textId="77777777" w:rsidR="00D21D04" w:rsidRDefault="00D21D04" w:rsidP="00D64F23">
            <w:pPr>
              <w:pStyle w:val="TableText"/>
              <w:rPr>
                <w:rFonts w:ascii="Times New Roman" w:hAnsi="Times New Roman" w:cs="Times New Roman"/>
              </w:rPr>
            </w:pPr>
            <w:r>
              <w:rPr>
                <w:rFonts w:ascii="Times New Roman" w:hAnsi="Times New Roman" w:cs="Times New Roman"/>
              </w:rPr>
              <w:t>TCPI</w:t>
            </w:r>
          </w:p>
        </w:tc>
        <w:tc>
          <w:tcPr>
            <w:tcW w:w="4380" w:type="pct"/>
          </w:tcPr>
          <w:p w14:paraId="2A4E29B2" w14:textId="77777777" w:rsidR="00D21D04" w:rsidRDefault="00D21D04" w:rsidP="00D64F23">
            <w:pPr>
              <w:pStyle w:val="TableText"/>
              <w:rPr>
                <w:rFonts w:ascii="Times New Roman" w:hAnsi="Times New Roman" w:cs="Times New Roman"/>
              </w:rPr>
            </w:pPr>
            <w:r>
              <w:rPr>
                <w:rFonts w:ascii="Times New Roman" w:hAnsi="Times New Roman" w:cs="Times New Roman"/>
              </w:rPr>
              <w:t>To-Complete Performance Index</w:t>
            </w:r>
          </w:p>
        </w:tc>
      </w:tr>
      <w:tr w:rsidR="00D64F23" w:rsidRPr="004740E2" w14:paraId="51D1072A" w14:textId="77777777" w:rsidTr="00C227F8">
        <w:tc>
          <w:tcPr>
            <w:tcW w:w="620" w:type="pct"/>
          </w:tcPr>
          <w:p w14:paraId="55235227"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UB</w:t>
            </w:r>
          </w:p>
        </w:tc>
        <w:tc>
          <w:tcPr>
            <w:tcW w:w="4380" w:type="pct"/>
          </w:tcPr>
          <w:p w14:paraId="47137DE1"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Undistributed Budget</w:t>
            </w:r>
          </w:p>
        </w:tc>
      </w:tr>
      <w:tr w:rsidR="0064446F" w:rsidRPr="004740E2" w14:paraId="5516628E" w14:textId="77777777" w:rsidTr="00C227F8">
        <w:tc>
          <w:tcPr>
            <w:tcW w:w="620" w:type="pct"/>
          </w:tcPr>
          <w:p w14:paraId="5B0CBBB6" w14:textId="77777777" w:rsidR="0064446F" w:rsidRDefault="0064446F" w:rsidP="00D64F23">
            <w:pPr>
              <w:pStyle w:val="TableText"/>
              <w:rPr>
                <w:rFonts w:ascii="Times New Roman" w:hAnsi="Times New Roman" w:cs="Times New Roman"/>
              </w:rPr>
            </w:pPr>
            <w:r>
              <w:rPr>
                <w:rFonts w:ascii="Times New Roman" w:hAnsi="Times New Roman" w:cs="Times New Roman"/>
              </w:rPr>
              <w:t>VAC</w:t>
            </w:r>
          </w:p>
        </w:tc>
        <w:tc>
          <w:tcPr>
            <w:tcW w:w="4380" w:type="pct"/>
          </w:tcPr>
          <w:p w14:paraId="128A0CB6" w14:textId="77777777" w:rsidR="0064446F" w:rsidRDefault="0064446F" w:rsidP="00D64F23">
            <w:pPr>
              <w:pStyle w:val="TableText"/>
              <w:rPr>
                <w:rFonts w:ascii="Times New Roman" w:hAnsi="Times New Roman" w:cs="Times New Roman"/>
              </w:rPr>
            </w:pPr>
            <w:r>
              <w:rPr>
                <w:rFonts w:ascii="Times New Roman" w:hAnsi="Times New Roman" w:cs="Times New Roman"/>
              </w:rPr>
              <w:t>Variance at Completion</w:t>
            </w:r>
          </w:p>
        </w:tc>
      </w:tr>
      <w:tr w:rsidR="00D64F23" w:rsidRPr="004740E2" w14:paraId="5955DAA5" w14:textId="77777777" w:rsidTr="00C227F8">
        <w:tc>
          <w:tcPr>
            <w:tcW w:w="620" w:type="pct"/>
          </w:tcPr>
          <w:p w14:paraId="56CFC384"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WAD</w:t>
            </w:r>
          </w:p>
        </w:tc>
        <w:tc>
          <w:tcPr>
            <w:tcW w:w="4380" w:type="pct"/>
          </w:tcPr>
          <w:p w14:paraId="7B8C884D"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Authorization Document</w:t>
            </w:r>
          </w:p>
        </w:tc>
      </w:tr>
      <w:tr w:rsidR="0064446F" w:rsidRPr="004740E2" w14:paraId="53D128B3" w14:textId="77777777" w:rsidTr="00C227F8">
        <w:tc>
          <w:tcPr>
            <w:tcW w:w="620" w:type="pct"/>
          </w:tcPr>
          <w:p w14:paraId="4DB1E2B4" w14:textId="77777777" w:rsidR="0064446F" w:rsidRPr="00AC5D4E" w:rsidRDefault="0064446F" w:rsidP="00D64F23">
            <w:pPr>
              <w:pStyle w:val="TableText"/>
              <w:rPr>
                <w:rFonts w:ascii="Times New Roman" w:hAnsi="Times New Roman" w:cs="Times New Roman"/>
              </w:rPr>
            </w:pPr>
            <w:r>
              <w:rPr>
                <w:rFonts w:ascii="Times New Roman" w:hAnsi="Times New Roman" w:cs="Times New Roman"/>
              </w:rPr>
              <w:t>VAR</w:t>
            </w:r>
          </w:p>
        </w:tc>
        <w:tc>
          <w:tcPr>
            <w:tcW w:w="4380" w:type="pct"/>
          </w:tcPr>
          <w:p w14:paraId="3C52E969" w14:textId="77777777" w:rsidR="0064446F" w:rsidRPr="00AC5D4E" w:rsidRDefault="0066405E" w:rsidP="00D64F23">
            <w:pPr>
              <w:pStyle w:val="TableText"/>
              <w:rPr>
                <w:rFonts w:ascii="Times New Roman" w:hAnsi="Times New Roman" w:cs="Times New Roman"/>
              </w:rPr>
            </w:pPr>
            <w:r>
              <w:rPr>
                <w:rFonts w:ascii="Times New Roman" w:hAnsi="Times New Roman" w:cs="Times New Roman"/>
              </w:rPr>
              <w:t>Variance Analysis Report</w:t>
            </w:r>
          </w:p>
        </w:tc>
      </w:tr>
      <w:tr w:rsidR="00D64F23" w:rsidRPr="004740E2" w14:paraId="384FD10C" w14:textId="77777777" w:rsidTr="00C227F8">
        <w:tc>
          <w:tcPr>
            <w:tcW w:w="620" w:type="pct"/>
          </w:tcPr>
          <w:p w14:paraId="1A1346C7"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WBS</w:t>
            </w:r>
          </w:p>
        </w:tc>
        <w:tc>
          <w:tcPr>
            <w:tcW w:w="4380" w:type="pct"/>
          </w:tcPr>
          <w:p w14:paraId="708EFB69"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Breakdown Structure</w:t>
            </w:r>
          </w:p>
        </w:tc>
      </w:tr>
      <w:tr w:rsidR="00D64F23" w:rsidRPr="004740E2" w14:paraId="0053652C" w14:textId="77777777" w:rsidTr="00C227F8">
        <w:tc>
          <w:tcPr>
            <w:tcW w:w="620" w:type="pct"/>
          </w:tcPr>
          <w:p w14:paraId="69139465"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WP</w:t>
            </w:r>
          </w:p>
        </w:tc>
        <w:tc>
          <w:tcPr>
            <w:tcW w:w="4380" w:type="pct"/>
          </w:tcPr>
          <w:p w14:paraId="2F30DB22"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Package</w:t>
            </w:r>
          </w:p>
        </w:tc>
      </w:tr>
    </w:tbl>
    <w:p w14:paraId="1A5CF6D8" w14:textId="77777777" w:rsidR="00CE3358" w:rsidRPr="00AC5D4E" w:rsidRDefault="00CE3358" w:rsidP="00934150">
      <w:pPr>
        <w:pStyle w:val="FigureEVM"/>
        <w:jc w:val="center"/>
        <w:rPr>
          <w:rFonts w:ascii="Times New Roman" w:hAnsi="Times New Roman"/>
        </w:rPr>
      </w:pPr>
    </w:p>
    <w:sectPr w:rsidR="00CE3358" w:rsidRPr="00AC5D4E" w:rsidSect="00072C0D">
      <w:footerReference w:type="default" r:id="rId52"/>
      <w:pgSz w:w="12240" w:h="15840"/>
      <w:pgMar w:top="1440" w:right="1440" w:bottom="1440" w:left="1440" w:header="720" w:footer="720" w:gutter="0"/>
      <w:pgNumType w:start="1" w:chapStyle="1"/>
      <w:cols w:space="2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5C2F8" w14:textId="77777777" w:rsidR="00C64CBD" w:rsidRDefault="00C64CBD" w:rsidP="0038080A">
      <w:pPr>
        <w:spacing w:after="0"/>
      </w:pPr>
      <w:r>
        <w:separator/>
      </w:r>
    </w:p>
  </w:endnote>
  <w:endnote w:type="continuationSeparator" w:id="0">
    <w:p w14:paraId="69E49D8B" w14:textId="77777777" w:rsidR="00C64CBD" w:rsidRDefault="00C64CBD" w:rsidP="003808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DD838" w14:textId="77777777" w:rsidR="003945A1" w:rsidRPr="001F0EE4" w:rsidRDefault="003945A1" w:rsidP="00236AA3">
    <w:pPr>
      <w:pStyle w:val="PageNumberEVM"/>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w:t>
    </w:r>
    <w:r w:rsidRPr="001F0EE4">
      <w:rPr>
        <w:rFonts w:ascii="Times New Roman" w:hAnsi="Times New Roman" w:cs="Times New Roman"/>
      </w:rPr>
      <w:t xml:space="preserve"> </w:t>
    </w:r>
    <w:r w:rsidRPr="001F0EE4">
      <w:rPr>
        <w:rFonts w:ascii="Times New Roman" w:hAnsi="Times New Roman" w:cs="Times New Roman"/>
      </w:rPr>
      <w:fldChar w:fldCharType="begin"/>
    </w:r>
    <w:r w:rsidRPr="001F0EE4">
      <w:rPr>
        <w:rFonts w:ascii="Times New Roman" w:hAnsi="Times New Roman" w:cs="Times New Roman"/>
      </w:rPr>
      <w:instrText xml:space="preserve"> PAGE   \* MERGEFORMAT </w:instrText>
    </w:r>
    <w:r w:rsidRPr="001F0EE4">
      <w:rPr>
        <w:rFonts w:ascii="Times New Roman" w:hAnsi="Times New Roman" w:cs="Times New Roman"/>
      </w:rPr>
      <w:fldChar w:fldCharType="separate"/>
    </w:r>
    <w:r>
      <w:rPr>
        <w:rFonts w:ascii="Times New Roman" w:hAnsi="Times New Roman" w:cs="Times New Roman"/>
        <w:noProof/>
      </w:rPr>
      <w:t>vi</w:t>
    </w:r>
    <w:r w:rsidRPr="001F0EE4">
      <w:rPr>
        <w:rFonts w:ascii="Times New Roman" w:hAnsi="Times New Roman" w:cs="Times New Roman"/>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0FDEE"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Pr>
        <w:noProof/>
      </w:rPr>
      <w:t>9-2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87D8E"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fldChar w:fldCharType="begin"/>
    </w:r>
    <w:r>
      <w:instrText xml:space="preserve"> PAGE   \* MERGEFORMAT </w:instrText>
    </w:r>
    <w:r>
      <w:fldChar w:fldCharType="separate"/>
    </w:r>
    <w:r>
      <w:rPr>
        <w:noProof/>
      </w:rPr>
      <w:t>10-2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9FC7B"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Pr>
        <w:noProof/>
      </w:rPr>
      <w:t>11-1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90781"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Pr>
        <w:noProof/>
      </w:rPr>
      <w:t>12-3</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212DC"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13-1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D852C"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14-1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9F7A9"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15-3</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D8877"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16-2</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EFC4C"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Pr>
        <w:noProof/>
      </w:rPr>
      <w:t>17-2</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355B4"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18-1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FC2F3"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C4401"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2-1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EE178"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3-2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C2F33"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Pr>
        <w:noProof/>
      </w:rPr>
      <w:t>4-1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A24CD"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Pr>
        <w:noProof/>
      </w:rPr>
      <w:t>5-2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D2715"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6-1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5AAAF"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7-1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664F6"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8-1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BA64A" w14:textId="77777777" w:rsidR="00C64CBD" w:rsidRDefault="00C64CBD" w:rsidP="0038080A">
      <w:pPr>
        <w:spacing w:after="0"/>
      </w:pPr>
      <w:r>
        <w:separator/>
      </w:r>
    </w:p>
  </w:footnote>
  <w:footnote w:type="continuationSeparator" w:id="0">
    <w:p w14:paraId="6BDE8D41" w14:textId="77777777" w:rsidR="00C64CBD" w:rsidRDefault="00C64CBD" w:rsidP="003808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D6524" w14:textId="77777777" w:rsidR="003945A1" w:rsidRPr="005D668F" w:rsidRDefault="003945A1" w:rsidP="00A969C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B8D3E" w14:textId="77777777" w:rsidR="003945A1" w:rsidRPr="005D668F" w:rsidRDefault="003945A1" w:rsidP="005D6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CDEEA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AC13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4CEC8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B0D0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DCB4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E2B0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B422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8647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CE9F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00EE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028BC"/>
    <w:multiLevelType w:val="hybridMultilevel"/>
    <w:tmpl w:val="CFCA28F6"/>
    <w:lvl w:ilvl="0" w:tplc="D8D28994">
      <w:numFmt w:val="bullet"/>
      <w:lvlText w:val="•"/>
      <w:lvlJc w:val="left"/>
      <w:pPr>
        <w:ind w:left="1080" w:hanging="720"/>
      </w:pPr>
      <w:rPr>
        <w:rFonts w:ascii="Arial" w:eastAsia="Calibri" w:hAnsi="Arial" w:cs="Arial" w:hint="default"/>
      </w:rPr>
    </w:lvl>
    <w:lvl w:ilvl="1" w:tplc="AA482050">
      <w:start w:val="1"/>
      <w:numFmt w:val="bullet"/>
      <w:pStyle w:val="Bullet1EVM"/>
      <w:lvlText w:val=""/>
      <w:lvlJc w:val="left"/>
      <w:pPr>
        <w:ind w:left="1800" w:hanging="720"/>
      </w:pPr>
      <w:rPr>
        <w:rFonts w:ascii="Symbol" w:hAnsi="Symbol" w:hint="default"/>
        <w:position w:val="-2"/>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057B2"/>
    <w:multiLevelType w:val="hybridMultilevel"/>
    <w:tmpl w:val="F37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A12CB"/>
    <w:multiLevelType w:val="hybridMultilevel"/>
    <w:tmpl w:val="653E6EF8"/>
    <w:lvl w:ilvl="0" w:tplc="A142C9A2">
      <w:start w:val="1"/>
      <w:numFmt w:val="lowerLetter"/>
      <w:pStyle w:val="ListAlpha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C0A02"/>
    <w:multiLevelType w:val="hybridMultilevel"/>
    <w:tmpl w:val="663A23BC"/>
    <w:lvl w:ilvl="0" w:tplc="21948654">
      <w:numFmt w:val="bullet"/>
      <w:pStyle w:val="Bullet3EVM"/>
      <w:lvlText w:val="•"/>
      <w:lvlJc w:val="left"/>
      <w:pPr>
        <w:ind w:left="1210" w:hanging="360"/>
      </w:pPr>
      <w:rPr>
        <w:rFonts w:ascii="Arial" w:eastAsia="Calibr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4" w15:restartNumberingAfterBreak="0">
    <w:nsid w:val="37A0282E"/>
    <w:multiLevelType w:val="hybridMultilevel"/>
    <w:tmpl w:val="28F45EDC"/>
    <w:lvl w:ilvl="0" w:tplc="D0608A98">
      <w:start w:val="1"/>
      <w:numFmt w:val="bullet"/>
      <w:pStyle w:val="TableBullet-1EVM"/>
      <w:lvlText w:val=""/>
      <w:lvlJc w:val="left"/>
      <w:pPr>
        <w:ind w:left="720" w:hanging="360"/>
      </w:pPr>
      <w:rPr>
        <w:rFonts w:ascii="Symbol" w:hAnsi="Symbol" w:hint="default"/>
        <w:sz w:val="16"/>
        <w:szCs w:val="16"/>
      </w:rPr>
    </w:lvl>
    <w:lvl w:ilvl="1" w:tplc="66ECFD40">
      <w:start w:val="1"/>
      <w:numFmt w:val="bullet"/>
      <w:pStyle w:val="TableBullet2EVM"/>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053A0"/>
    <w:multiLevelType w:val="hybridMultilevel"/>
    <w:tmpl w:val="D94A63E6"/>
    <w:lvl w:ilvl="0" w:tplc="F2B0E4CA">
      <w:start w:val="1"/>
      <w:numFmt w:val="bullet"/>
      <w:lvlText w:val=""/>
      <w:lvlJc w:val="left"/>
      <w:pPr>
        <w:ind w:left="1080" w:hanging="72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513D5"/>
    <w:multiLevelType w:val="hybridMultilevel"/>
    <w:tmpl w:val="C09E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638CB"/>
    <w:multiLevelType w:val="multilevel"/>
    <w:tmpl w:val="0BD09612"/>
    <w:lvl w:ilvl="0">
      <w:start w:val="1"/>
      <w:numFmt w:val="lowerLetter"/>
      <w:pStyle w:val="ListDRD1stlevel-a"/>
      <w:lvlText w:val="(%1)"/>
      <w:lvlJc w:val="left"/>
      <w:pPr>
        <w:tabs>
          <w:tab w:val="num" w:pos="432"/>
        </w:tabs>
        <w:ind w:left="432" w:hanging="432"/>
      </w:pPr>
      <w:rPr>
        <w:rFonts w:hint="default"/>
      </w:rPr>
    </w:lvl>
    <w:lvl w:ilvl="1">
      <w:start w:val="1"/>
      <w:numFmt w:val="decimal"/>
      <w:pStyle w:val="ListDRD2ndlevel-1"/>
      <w:lvlText w:val="(%2)"/>
      <w:lvlJc w:val="left"/>
      <w:pPr>
        <w:ind w:left="792" w:hanging="432"/>
      </w:pPr>
      <w:rPr>
        <w:rFonts w:hint="default"/>
      </w:rPr>
    </w:lvl>
    <w:lvl w:ilvl="2">
      <w:start w:val="1"/>
      <w:numFmt w:val="lowerRoman"/>
      <w:pStyle w:val="ListDRD3rdleveli"/>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E111C7"/>
    <w:multiLevelType w:val="hybridMultilevel"/>
    <w:tmpl w:val="84A8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89529A"/>
    <w:multiLevelType w:val="hybridMultilevel"/>
    <w:tmpl w:val="78966D1A"/>
    <w:lvl w:ilvl="0" w:tplc="35B6FAD4">
      <w:start w:val="1"/>
      <w:numFmt w:val="decimal"/>
      <w:pStyle w:val="ListNumberedEVM"/>
      <w:lvlText w:val="%1."/>
      <w:lvlJc w:val="left"/>
      <w:pPr>
        <w:ind w:left="1080" w:hanging="720"/>
      </w:pPr>
      <w:rPr>
        <w:rFonts w:hint="default"/>
      </w:rPr>
    </w:lvl>
    <w:lvl w:ilvl="1" w:tplc="1FC8B90A" w:tentative="1">
      <w:start w:val="1"/>
      <w:numFmt w:val="lowerLetter"/>
      <w:lvlText w:val="%2."/>
      <w:lvlJc w:val="left"/>
      <w:pPr>
        <w:ind w:left="1440" w:hanging="360"/>
      </w:pPr>
    </w:lvl>
    <w:lvl w:ilvl="2" w:tplc="24842B82" w:tentative="1">
      <w:start w:val="1"/>
      <w:numFmt w:val="lowerRoman"/>
      <w:lvlText w:val="%3."/>
      <w:lvlJc w:val="right"/>
      <w:pPr>
        <w:ind w:left="2160" w:hanging="180"/>
      </w:pPr>
    </w:lvl>
    <w:lvl w:ilvl="3" w:tplc="5FF81A4C" w:tentative="1">
      <w:start w:val="1"/>
      <w:numFmt w:val="decimal"/>
      <w:lvlText w:val="%4."/>
      <w:lvlJc w:val="left"/>
      <w:pPr>
        <w:ind w:left="2880" w:hanging="360"/>
      </w:pPr>
    </w:lvl>
    <w:lvl w:ilvl="4" w:tplc="232A431E" w:tentative="1">
      <w:start w:val="1"/>
      <w:numFmt w:val="lowerLetter"/>
      <w:lvlText w:val="%5."/>
      <w:lvlJc w:val="left"/>
      <w:pPr>
        <w:ind w:left="3600" w:hanging="360"/>
      </w:pPr>
    </w:lvl>
    <w:lvl w:ilvl="5" w:tplc="5D2617D8" w:tentative="1">
      <w:start w:val="1"/>
      <w:numFmt w:val="lowerRoman"/>
      <w:lvlText w:val="%6."/>
      <w:lvlJc w:val="right"/>
      <w:pPr>
        <w:ind w:left="4320" w:hanging="180"/>
      </w:pPr>
    </w:lvl>
    <w:lvl w:ilvl="6" w:tplc="036EEBB8" w:tentative="1">
      <w:start w:val="1"/>
      <w:numFmt w:val="decimal"/>
      <w:lvlText w:val="%7."/>
      <w:lvlJc w:val="left"/>
      <w:pPr>
        <w:ind w:left="5040" w:hanging="360"/>
      </w:pPr>
    </w:lvl>
    <w:lvl w:ilvl="7" w:tplc="72FA6FE4" w:tentative="1">
      <w:start w:val="1"/>
      <w:numFmt w:val="lowerLetter"/>
      <w:lvlText w:val="%8."/>
      <w:lvlJc w:val="left"/>
      <w:pPr>
        <w:ind w:left="5760" w:hanging="360"/>
      </w:pPr>
    </w:lvl>
    <w:lvl w:ilvl="8" w:tplc="E34EA36E" w:tentative="1">
      <w:start w:val="1"/>
      <w:numFmt w:val="lowerRoman"/>
      <w:lvlText w:val="%9."/>
      <w:lvlJc w:val="right"/>
      <w:pPr>
        <w:ind w:left="6480" w:hanging="180"/>
      </w:pPr>
    </w:lvl>
  </w:abstractNum>
  <w:abstractNum w:abstractNumId="20" w15:restartNumberingAfterBreak="0">
    <w:nsid w:val="68386C87"/>
    <w:multiLevelType w:val="multilevel"/>
    <w:tmpl w:val="C6309D6E"/>
    <w:lvl w:ilvl="0">
      <w:start w:val="1"/>
      <w:numFmt w:val="decimal"/>
      <w:pStyle w:val="Heading1"/>
      <w:lvlText w:val="%1"/>
      <w:lvlJc w:val="left"/>
      <w:pPr>
        <w:ind w:left="2142" w:hanging="432"/>
      </w:pPr>
      <w:rPr>
        <w:rFonts w:hint="default"/>
        <w:b/>
        <w:i w:val="0"/>
        <w:sz w:val="24"/>
      </w:rPr>
    </w:lvl>
    <w:lvl w:ilvl="1">
      <w:start w:val="1"/>
      <w:numFmt w:val="decimal"/>
      <w:pStyle w:val="Heading2"/>
      <w:lvlText w:val="%1.%2"/>
      <w:lvlJc w:val="left"/>
      <w:pPr>
        <w:ind w:left="576" w:hanging="576"/>
      </w:pPr>
      <w:rPr>
        <w:rFonts w:hint="default"/>
        <w:b/>
        <w:i w:val="0"/>
        <w:sz w:val="24"/>
        <w:szCs w:val="24"/>
      </w:rPr>
    </w:lvl>
    <w:lvl w:ilvl="2">
      <w:start w:val="1"/>
      <w:numFmt w:val="decimal"/>
      <w:pStyle w:val="Heading3"/>
      <w:lvlText w:val="%1.%2.%3"/>
      <w:lvlJc w:val="left"/>
      <w:pPr>
        <w:ind w:left="720" w:hanging="720"/>
      </w:pPr>
      <w:rPr>
        <w:rFonts w:hint="default"/>
        <w:b/>
        <w:i/>
        <w:sz w:val="22"/>
        <w:szCs w:val="22"/>
      </w:rPr>
    </w:lvl>
    <w:lvl w:ilvl="3">
      <w:start w:val="1"/>
      <w:numFmt w:val="decimal"/>
      <w:pStyle w:val="Heading4"/>
      <w:lvlText w:val="%1.%2.%3.%4"/>
      <w:lvlJc w:val="left"/>
      <w:pPr>
        <w:ind w:left="1584" w:hanging="864"/>
      </w:pPr>
      <w:rPr>
        <w:rFonts w:hint="default"/>
        <w:sz w:val="21"/>
        <w:szCs w:val="21"/>
      </w:rPr>
    </w:lvl>
    <w:lvl w:ilvl="4">
      <w:start w:val="1"/>
      <w:numFmt w:val="decimal"/>
      <w:pStyle w:val="Heading5"/>
      <w:lvlText w:val="%1.%2.%3.%4.%5"/>
      <w:lvlJc w:val="left"/>
      <w:pPr>
        <w:ind w:left="1008" w:hanging="1008"/>
      </w:pPr>
      <w:rPr>
        <w:rFonts w:hint="default"/>
        <w:sz w:val="21"/>
        <w:szCs w:val="21"/>
      </w:rPr>
    </w:lvl>
    <w:lvl w:ilvl="5">
      <w:start w:val="1"/>
      <w:numFmt w:val="decimal"/>
      <w:pStyle w:val="Heading6"/>
      <w:lvlText w:val="%1.%2.%3.%4.%5.%6"/>
      <w:lvlJc w:val="left"/>
      <w:pPr>
        <w:ind w:left="1152" w:hanging="1152"/>
      </w:pPr>
      <w:rPr>
        <w:rFonts w:hint="default"/>
        <w:sz w:val="21"/>
        <w:szCs w:val="21"/>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68943D4E"/>
    <w:multiLevelType w:val="hybridMultilevel"/>
    <w:tmpl w:val="552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91504"/>
    <w:multiLevelType w:val="multilevel"/>
    <w:tmpl w:val="D2FA6BDA"/>
    <w:lvl w:ilvl="0">
      <w:start w:val="1"/>
      <w:numFmt w:val="decimal"/>
      <w:pStyle w:val="ListDRDNumberedBoldEVM"/>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A58576B"/>
    <w:multiLevelType w:val="hybridMultilevel"/>
    <w:tmpl w:val="EDB01132"/>
    <w:lvl w:ilvl="0" w:tplc="04090019">
      <w:numFmt w:val="bullet"/>
      <w:lvlText w:val="•"/>
      <w:lvlJc w:val="left"/>
      <w:pPr>
        <w:ind w:left="1080" w:hanging="720"/>
      </w:pPr>
      <w:rPr>
        <w:rFonts w:ascii="Arial" w:eastAsia="Calibri" w:hAnsi="Arial" w:cs="Arial" w:hint="default"/>
      </w:rPr>
    </w:lvl>
    <w:lvl w:ilvl="1" w:tplc="04090019">
      <w:start w:val="1"/>
      <w:numFmt w:val="bullet"/>
      <w:pStyle w:val="Bullet2EVM"/>
      <w:lvlText w:val="◦"/>
      <w:lvlJc w:val="left"/>
      <w:pPr>
        <w:ind w:left="1800" w:hanging="720"/>
      </w:pPr>
      <w:rPr>
        <w:rFonts w:ascii="Times New Roman"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C7D0E52"/>
    <w:multiLevelType w:val="hybridMultilevel"/>
    <w:tmpl w:val="3AF2ADA2"/>
    <w:lvl w:ilvl="0" w:tplc="ADB8EB6E">
      <w:start w:val="1"/>
      <w:numFmt w:val="decimal"/>
      <w:pStyle w:val="TableNumberedDS"/>
      <w:lvlText w:val="%1."/>
      <w:lvlJc w:val="left"/>
      <w:pPr>
        <w:ind w:left="720" w:hanging="360"/>
      </w:pPr>
    </w:lvl>
    <w:lvl w:ilvl="1" w:tplc="91165B30">
      <w:start w:val="1"/>
      <w:numFmt w:val="lowerLetter"/>
      <w:pStyle w:val="TableAlphaEVM"/>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2"/>
  </w:num>
  <w:num w:numId="4">
    <w:abstractNumId w:val="10"/>
  </w:num>
  <w:num w:numId="5">
    <w:abstractNumId w:val="23"/>
  </w:num>
  <w:num w:numId="6">
    <w:abstractNumId w:val="13"/>
  </w:num>
  <w:num w:numId="7">
    <w:abstractNumId w:val="20"/>
  </w:num>
  <w:num w:numId="8">
    <w:abstractNumId w:val="12"/>
  </w:num>
  <w:num w:numId="9">
    <w:abstractNumId w:val="19"/>
  </w:num>
  <w:num w:numId="10">
    <w:abstractNumId w:val="14"/>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21"/>
  </w:num>
  <w:num w:numId="24">
    <w:abstractNumId w:val="18"/>
  </w:num>
  <w:num w:numId="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0A"/>
    <w:rsid w:val="000119D5"/>
    <w:rsid w:val="0001605A"/>
    <w:rsid w:val="000171CC"/>
    <w:rsid w:val="00021D65"/>
    <w:rsid w:val="00025D30"/>
    <w:rsid w:val="00026437"/>
    <w:rsid w:val="00026AB5"/>
    <w:rsid w:val="0002753C"/>
    <w:rsid w:val="0003181C"/>
    <w:rsid w:val="00032093"/>
    <w:rsid w:val="00046D2D"/>
    <w:rsid w:val="00064A4F"/>
    <w:rsid w:val="00067207"/>
    <w:rsid w:val="0006779C"/>
    <w:rsid w:val="0007047C"/>
    <w:rsid w:val="00070B2F"/>
    <w:rsid w:val="000712C4"/>
    <w:rsid w:val="00071430"/>
    <w:rsid w:val="00072C0D"/>
    <w:rsid w:val="000813A1"/>
    <w:rsid w:val="000868B2"/>
    <w:rsid w:val="00087965"/>
    <w:rsid w:val="00092972"/>
    <w:rsid w:val="00095906"/>
    <w:rsid w:val="00096CA7"/>
    <w:rsid w:val="000A038C"/>
    <w:rsid w:val="000A0548"/>
    <w:rsid w:val="000A191E"/>
    <w:rsid w:val="000A4452"/>
    <w:rsid w:val="000B79E8"/>
    <w:rsid w:val="000B7BAD"/>
    <w:rsid w:val="000C4AA9"/>
    <w:rsid w:val="000C4AF9"/>
    <w:rsid w:val="000C635C"/>
    <w:rsid w:val="000D2CF7"/>
    <w:rsid w:val="000D31E3"/>
    <w:rsid w:val="000D333D"/>
    <w:rsid w:val="000D4ECC"/>
    <w:rsid w:val="000E05EA"/>
    <w:rsid w:val="000E4401"/>
    <w:rsid w:val="000F28B0"/>
    <w:rsid w:val="000F2ED7"/>
    <w:rsid w:val="000F49D8"/>
    <w:rsid w:val="00100A96"/>
    <w:rsid w:val="00103ACF"/>
    <w:rsid w:val="00106245"/>
    <w:rsid w:val="00113136"/>
    <w:rsid w:val="00114DCB"/>
    <w:rsid w:val="00116F1E"/>
    <w:rsid w:val="00117A1B"/>
    <w:rsid w:val="00120326"/>
    <w:rsid w:val="00122327"/>
    <w:rsid w:val="0012449E"/>
    <w:rsid w:val="00130468"/>
    <w:rsid w:val="00137270"/>
    <w:rsid w:val="00144A8A"/>
    <w:rsid w:val="001464B4"/>
    <w:rsid w:val="0015200C"/>
    <w:rsid w:val="00152911"/>
    <w:rsid w:val="001566FB"/>
    <w:rsid w:val="001578FE"/>
    <w:rsid w:val="00175106"/>
    <w:rsid w:val="00175D3A"/>
    <w:rsid w:val="0017634E"/>
    <w:rsid w:val="00180BAA"/>
    <w:rsid w:val="001812E8"/>
    <w:rsid w:val="0018256D"/>
    <w:rsid w:val="00182E58"/>
    <w:rsid w:val="00183BE1"/>
    <w:rsid w:val="00187C64"/>
    <w:rsid w:val="0019040A"/>
    <w:rsid w:val="0019167B"/>
    <w:rsid w:val="001B1866"/>
    <w:rsid w:val="001B1F8B"/>
    <w:rsid w:val="001C4420"/>
    <w:rsid w:val="001D6077"/>
    <w:rsid w:val="001E06C5"/>
    <w:rsid w:val="001E489A"/>
    <w:rsid w:val="001E5C73"/>
    <w:rsid w:val="001F0EE4"/>
    <w:rsid w:val="001F34D6"/>
    <w:rsid w:val="001F46A8"/>
    <w:rsid w:val="001F4FF6"/>
    <w:rsid w:val="001F5AC3"/>
    <w:rsid w:val="00204653"/>
    <w:rsid w:val="00206256"/>
    <w:rsid w:val="00206B30"/>
    <w:rsid w:val="00207E18"/>
    <w:rsid w:val="0021056A"/>
    <w:rsid w:val="00215244"/>
    <w:rsid w:val="00215265"/>
    <w:rsid w:val="00216A33"/>
    <w:rsid w:val="00225197"/>
    <w:rsid w:val="00230027"/>
    <w:rsid w:val="00232223"/>
    <w:rsid w:val="00236AA3"/>
    <w:rsid w:val="0023785C"/>
    <w:rsid w:val="00237F0E"/>
    <w:rsid w:val="002407B7"/>
    <w:rsid w:val="002413D6"/>
    <w:rsid w:val="00252A01"/>
    <w:rsid w:val="00257AE8"/>
    <w:rsid w:val="00272A86"/>
    <w:rsid w:val="00275384"/>
    <w:rsid w:val="00276190"/>
    <w:rsid w:val="002861D2"/>
    <w:rsid w:val="00286529"/>
    <w:rsid w:val="00292E2D"/>
    <w:rsid w:val="002931D6"/>
    <w:rsid w:val="00296BE4"/>
    <w:rsid w:val="002A5AAA"/>
    <w:rsid w:val="002C0080"/>
    <w:rsid w:val="002C2EE9"/>
    <w:rsid w:val="002C70E6"/>
    <w:rsid w:val="002D5E2E"/>
    <w:rsid w:val="002E24C1"/>
    <w:rsid w:val="002E6658"/>
    <w:rsid w:val="002E7E60"/>
    <w:rsid w:val="002F0FEF"/>
    <w:rsid w:val="002F14CF"/>
    <w:rsid w:val="002F454A"/>
    <w:rsid w:val="00305865"/>
    <w:rsid w:val="003062CA"/>
    <w:rsid w:val="00324996"/>
    <w:rsid w:val="0032647E"/>
    <w:rsid w:val="00326FD8"/>
    <w:rsid w:val="0033311F"/>
    <w:rsid w:val="0033320D"/>
    <w:rsid w:val="00337825"/>
    <w:rsid w:val="003378CE"/>
    <w:rsid w:val="00345F97"/>
    <w:rsid w:val="00346ADC"/>
    <w:rsid w:val="00347705"/>
    <w:rsid w:val="00350E74"/>
    <w:rsid w:val="00353297"/>
    <w:rsid w:val="0036106B"/>
    <w:rsid w:val="003649E7"/>
    <w:rsid w:val="00365CE3"/>
    <w:rsid w:val="00367EA2"/>
    <w:rsid w:val="00376C43"/>
    <w:rsid w:val="00376E15"/>
    <w:rsid w:val="0037775B"/>
    <w:rsid w:val="0038080A"/>
    <w:rsid w:val="00381F4E"/>
    <w:rsid w:val="003839F3"/>
    <w:rsid w:val="0038533F"/>
    <w:rsid w:val="00391523"/>
    <w:rsid w:val="00391CE0"/>
    <w:rsid w:val="003945A1"/>
    <w:rsid w:val="00395158"/>
    <w:rsid w:val="003A00C5"/>
    <w:rsid w:val="003A0F96"/>
    <w:rsid w:val="003A2CD4"/>
    <w:rsid w:val="003D1564"/>
    <w:rsid w:val="003D3520"/>
    <w:rsid w:val="003D47D0"/>
    <w:rsid w:val="003D7A4E"/>
    <w:rsid w:val="003E5048"/>
    <w:rsid w:val="003E5D2A"/>
    <w:rsid w:val="003E7817"/>
    <w:rsid w:val="003F1006"/>
    <w:rsid w:val="003F177B"/>
    <w:rsid w:val="003F3B69"/>
    <w:rsid w:val="003F3F47"/>
    <w:rsid w:val="00400F47"/>
    <w:rsid w:val="00401E2F"/>
    <w:rsid w:val="0040659A"/>
    <w:rsid w:val="00411265"/>
    <w:rsid w:val="00423A27"/>
    <w:rsid w:val="0042408F"/>
    <w:rsid w:val="0042419B"/>
    <w:rsid w:val="00424B08"/>
    <w:rsid w:val="00426CB3"/>
    <w:rsid w:val="00431B15"/>
    <w:rsid w:val="00434FD9"/>
    <w:rsid w:val="004379AD"/>
    <w:rsid w:val="00440FEF"/>
    <w:rsid w:val="004468D2"/>
    <w:rsid w:val="004508D0"/>
    <w:rsid w:val="00452E3D"/>
    <w:rsid w:val="0045601D"/>
    <w:rsid w:val="00456E01"/>
    <w:rsid w:val="004638F7"/>
    <w:rsid w:val="004740E2"/>
    <w:rsid w:val="004746C9"/>
    <w:rsid w:val="00475E01"/>
    <w:rsid w:val="0048294E"/>
    <w:rsid w:val="0048662D"/>
    <w:rsid w:val="004875D9"/>
    <w:rsid w:val="0049528A"/>
    <w:rsid w:val="00497012"/>
    <w:rsid w:val="00497BE4"/>
    <w:rsid w:val="004A15CD"/>
    <w:rsid w:val="004A761E"/>
    <w:rsid w:val="004A7C32"/>
    <w:rsid w:val="004C0A4D"/>
    <w:rsid w:val="004C274E"/>
    <w:rsid w:val="004C4688"/>
    <w:rsid w:val="004C4FC1"/>
    <w:rsid w:val="004C5B58"/>
    <w:rsid w:val="004D6151"/>
    <w:rsid w:val="004E095F"/>
    <w:rsid w:val="004E25C8"/>
    <w:rsid w:val="004E5382"/>
    <w:rsid w:val="00500E31"/>
    <w:rsid w:val="005035D4"/>
    <w:rsid w:val="00504832"/>
    <w:rsid w:val="00507723"/>
    <w:rsid w:val="00513E3E"/>
    <w:rsid w:val="00514972"/>
    <w:rsid w:val="00523AFD"/>
    <w:rsid w:val="00532267"/>
    <w:rsid w:val="00535D31"/>
    <w:rsid w:val="0053662C"/>
    <w:rsid w:val="00545DBA"/>
    <w:rsid w:val="005475AE"/>
    <w:rsid w:val="00552F95"/>
    <w:rsid w:val="005538C6"/>
    <w:rsid w:val="0055555D"/>
    <w:rsid w:val="005556F8"/>
    <w:rsid w:val="005572B8"/>
    <w:rsid w:val="00562303"/>
    <w:rsid w:val="00564F5D"/>
    <w:rsid w:val="00570D01"/>
    <w:rsid w:val="00574885"/>
    <w:rsid w:val="00574ECF"/>
    <w:rsid w:val="0057735C"/>
    <w:rsid w:val="005811B6"/>
    <w:rsid w:val="00592DFA"/>
    <w:rsid w:val="0059739A"/>
    <w:rsid w:val="005A33AA"/>
    <w:rsid w:val="005B3AF9"/>
    <w:rsid w:val="005B4C3D"/>
    <w:rsid w:val="005B513D"/>
    <w:rsid w:val="005B62B5"/>
    <w:rsid w:val="005B6F96"/>
    <w:rsid w:val="005B7D78"/>
    <w:rsid w:val="005C3A1C"/>
    <w:rsid w:val="005C58CE"/>
    <w:rsid w:val="005D3983"/>
    <w:rsid w:val="005D668F"/>
    <w:rsid w:val="005D6E0B"/>
    <w:rsid w:val="005D6E40"/>
    <w:rsid w:val="005E55D9"/>
    <w:rsid w:val="005F75C7"/>
    <w:rsid w:val="006030C8"/>
    <w:rsid w:val="00611975"/>
    <w:rsid w:val="0061367C"/>
    <w:rsid w:val="00614CAC"/>
    <w:rsid w:val="00615A23"/>
    <w:rsid w:val="00617963"/>
    <w:rsid w:val="006279EE"/>
    <w:rsid w:val="00636AAA"/>
    <w:rsid w:val="00640631"/>
    <w:rsid w:val="0064446F"/>
    <w:rsid w:val="006461BC"/>
    <w:rsid w:val="006467F6"/>
    <w:rsid w:val="006468E7"/>
    <w:rsid w:val="00646E8D"/>
    <w:rsid w:val="00652326"/>
    <w:rsid w:val="006532A6"/>
    <w:rsid w:val="006541CC"/>
    <w:rsid w:val="0065449F"/>
    <w:rsid w:val="00656266"/>
    <w:rsid w:val="00663A35"/>
    <w:rsid w:val="0066405E"/>
    <w:rsid w:val="0066698B"/>
    <w:rsid w:val="00667414"/>
    <w:rsid w:val="006736E6"/>
    <w:rsid w:val="00674A80"/>
    <w:rsid w:val="00677131"/>
    <w:rsid w:val="00677B93"/>
    <w:rsid w:val="00682229"/>
    <w:rsid w:val="006872EC"/>
    <w:rsid w:val="00687E52"/>
    <w:rsid w:val="00690608"/>
    <w:rsid w:val="0069116B"/>
    <w:rsid w:val="00693F2F"/>
    <w:rsid w:val="00695B35"/>
    <w:rsid w:val="0069728D"/>
    <w:rsid w:val="006977B0"/>
    <w:rsid w:val="006A037A"/>
    <w:rsid w:val="006A57AF"/>
    <w:rsid w:val="006A5AA6"/>
    <w:rsid w:val="006B32C4"/>
    <w:rsid w:val="006B33D7"/>
    <w:rsid w:val="006C3314"/>
    <w:rsid w:val="006C776A"/>
    <w:rsid w:val="006C7EB8"/>
    <w:rsid w:val="006D1BFD"/>
    <w:rsid w:val="006D1E24"/>
    <w:rsid w:val="006D6F6E"/>
    <w:rsid w:val="006E6983"/>
    <w:rsid w:val="00715F50"/>
    <w:rsid w:val="007164E5"/>
    <w:rsid w:val="007166F5"/>
    <w:rsid w:val="0072619B"/>
    <w:rsid w:val="0072693A"/>
    <w:rsid w:val="00730710"/>
    <w:rsid w:val="0073467F"/>
    <w:rsid w:val="00743297"/>
    <w:rsid w:val="0074591E"/>
    <w:rsid w:val="007478E7"/>
    <w:rsid w:val="0075128D"/>
    <w:rsid w:val="007556B2"/>
    <w:rsid w:val="00757DD4"/>
    <w:rsid w:val="0076495C"/>
    <w:rsid w:val="00770972"/>
    <w:rsid w:val="00775808"/>
    <w:rsid w:val="00777E88"/>
    <w:rsid w:val="007B548B"/>
    <w:rsid w:val="007B5C54"/>
    <w:rsid w:val="007B7F37"/>
    <w:rsid w:val="007C3F13"/>
    <w:rsid w:val="007C6AB4"/>
    <w:rsid w:val="007D01B2"/>
    <w:rsid w:val="007D0981"/>
    <w:rsid w:val="007D4086"/>
    <w:rsid w:val="007D7588"/>
    <w:rsid w:val="007E63CE"/>
    <w:rsid w:val="007F1FD6"/>
    <w:rsid w:val="007F37B5"/>
    <w:rsid w:val="007F5914"/>
    <w:rsid w:val="00802928"/>
    <w:rsid w:val="00805EAB"/>
    <w:rsid w:val="0081036F"/>
    <w:rsid w:val="00816837"/>
    <w:rsid w:val="00832A7C"/>
    <w:rsid w:val="00833249"/>
    <w:rsid w:val="008355C8"/>
    <w:rsid w:val="00841DCA"/>
    <w:rsid w:val="00843404"/>
    <w:rsid w:val="00853B32"/>
    <w:rsid w:val="008609A0"/>
    <w:rsid w:val="008771C2"/>
    <w:rsid w:val="008829A6"/>
    <w:rsid w:val="00886320"/>
    <w:rsid w:val="008863B5"/>
    <w:rsid w:val="008876C0"/>
    <w:rsid w:val="00891288"/>
    <w:rsid w:val="0089493D"/>
    <w:rsid w:val="0089657A"/>
    <w:rsid w:val="008A4923"/>
    <w:rsid w:val="008B2A5D"/>
    <w:rsid w:val="008B4973"/>
    <w:rsid w:val="008B527B"/>
    <w:rsid w:val="008B5DBD"/>
    <w:rsid w:val="008B72E6"/>
    <w:rsid w:val="008C156F"/>
    <w:rsid w:val="008C20BE"/>
    <w:rsid w:val="008C28C0"/>
    <w:rsid w:val="008C5714"/>
    <w:rsid w:val="008C66B5"/>
    <w:rsid w:val="008C7E5F"/>
    <w:rsid w:val="008D219D"/>
    <w:rsid w:val="008E10AE"/>
    <w:rsid w:val="008E3094"/>
    <w:rsid w:val="008F4D45"/>
    <w:rsid w:val="009006DF"/>
    <w:rsid w:val="00900855"/>
    <w:rsid w:val="00901DD9"/>
    <w:rsid w:val="009035BF"/>
    <w:rsid w:val="009133FB"/>
    <w:rsid w:val="009334BB"/>
    <w:rsid w:val="009339D6"/>
    <w:rsid w:val="00934150"/>
    <w:rsid w:val="00936F69"/>
    <w:rsid w:val="009455B5"/>
    <w:rsid w:val="00947ABE"/>
    <w:rsid w:val="0095395C"/>
    <w:rsid w:val="00954CF5"/>
    <w:rsid w:val="009604C8"/>
    <w:rsid w:val="00963A5A"/>
    <w:rsid w:val="009644BE"/>
    <w:rsid w:val="009647A6"/>
    <w:rsid w:val="0096610D"/>
    <w:rsid w:val="00966DC5"/>
    <w:rsid w:val="00967DB6"/>
    <w:rsid w:val="00970565"/>
    <w:rsid w:val="00972B39"/>
    <w:rsid w:val="00973FD7"/>
    <w:rsid w:val="0097609C"/>
    <w:rsid w:val="00977AD9"/>
    <w:rsid w:val="009928F7"/>
    <w:rsid w:val="009A2599"/>
    <w:rsid w:val="009B237B"/>
    <w:rsid w:val="009B530A"/>
    <w:rsid w:val="009C06BA"/>
    <w:rsid w:val="009C2FD4"/>
    <w:rsid w:val="009C765E"/>
    <w:rsid w:val="009D0CBC"/>
    <w:rsid w:val="009D5620"/>
    <w:rsid w:val="009E02AA"/>
    <w:rsid w:val="00A00D51"/>
    <w:rsid w:val="00A0283A"/>
    <w:rsid w:val="00A06396"/>
    <w:rsid w:val="00A078E6"/>
    <w:rsid w:val="00A12D21"/>
    <w:rsid w:val="00A152BC"/>
    <w:rsid w:val="00A15ED4"/>
    <w:rsid w:val="00A214EF"/>
    <w:rsid w:val="00A313C8"/>
    <w:rsid w:val="00A32CA0"/>
    <w:rsid w:val="00A331F3"/>
    <w:rsid w:val="00A344C8"/>
    <w:rsid w:val="00A35110"/>
    <w:rsid w:val="00A35190"/>
    <w:rsid w:val="00A377E9"/>
    <w:rsid w:val="00A43EB8"/>
    <w:rsid w:val="00A46F5C"/>
    <w:rsid w:val="00A4748E"/>
    <w:rsid w:val="00A500FC"/>
    <w:rsid w:val="00A51382"/>
    <w:rsid w:val="00A5367F"/>
    <w:rsid w:val="00A54221"/>
    <w:rsid w:val="00A5535B"/>
    <w:rsid w:val="00A64D60"/>
    <w:rsid w:val="00A66808"/>
    <w:rsid w:val="00A72601"/>
    <w:rsid w:val="00A72A25"/>
    <w:rsid w:val="00A925FA"/>
    <w:rsid w:val="00A927D8"/>
    <w:rsid w:val="00A93191"/>
    <w:rsid w:val="00A969CC"/>
    <w:rsid w:val="00A971AC"/>
    <w:rsid w:val="00AA1B8E"/>
    <w:rsid w:val="00AB5F4D"/>
    <w:rsid w:val="00AC3783"/>
    <w:rsid w:val="00AC5D4E"/>
    <w:rsid w:val="00AD321A"/>
    <w:rsid w:val="00AD79EE"/>
    <w:rsid w:val="00AE00EB"/>
    <w:rsid w:val="00AE2616"/>
    <w:rsid w:val="00AE27FF"/>
    <w:rsid w:val="00AE4205"/>
    <w:rsid w:val="00AE5118"/>
    <w:rsid w:val="00AE56D8"/>
    <w:rsid w:val="00AE5C07"/>
    <w:rsid w:val="00AE6D8E"/>
    <w:rsid w:val="00AF5278"/>
    <w:rsid w:val="00AF58B3"/>
    <w:rsid w:val="00AF5DB3"/>
    <w:rsid w:val="00B01B57"/>
    <w:rsid w:val="00B02A5F"/>
    <w:rsid w:val="00B05959"/>
    <w:rsid w:val="00B07482"/>
    <w:rsid w:val="00B07EE8"/>
    <w:rsid w:val="00B1217D"/>
    <w:rsid w:val="00B123ED"/>
    <w:rsid w:val="00B16C2E"/>
    <w:rsid w:val="00B24F20"/>
    <w:rsid w:val="00B2668A"/>
    <w:rsid w:val="00B33CC8"/>
    <w:rsid w:val="00B3796F"/>
    <w:rsid w:val="00B40695"/>
    <w:rsid w:val="00B41A21"/>
    <w:rsid w:val="00B45305"/>
    <w:rsid w:val="00B453FC"/>
    <w:rsid w:val="00B46961"/>
    <w:rsid w:val="00B50646"/>
    <w:rsid w:val="00B51256"/>
    <w:rsid w:val="00B548C0"/>
    <w:rsid w:val="00B612F7"/>
    <w:rsid w:val="00B620AB"/>
    <w:rsid w:val="00B623D2"/>
    <w:rsid w:val="00B63766"/>
    <w:rsid w:val="00B66182"/>
    <w:rsid w:val="00B67693"/>
    <w:rsid w:val="00B80842"/>
    <w:rsid w:val="00B80C22"/>
    <w:rsid w:val="00B878B2"/>
    <w:rsid w:val="00B90B70"/>
    <w:rsid w:val="00B94EE5"/>
    <w:rsid w:val="00BA12A2"/>
    <w:rsid w:val="00BA5C62"/>
    <w:rsid w:val="00BB5EA2"/>
    <w:rsid w:val="00BD542E"/>
    <w:rsid w:val="00BE060D"/>
    <w:rsid w:val="00BE3F58"/>
    <w:rsid w:val="00BE6881"/>
    <w:rsid w:val="00BE7ACF"/>
    <w:rsid w:val="00BF02DD"/>
    <w:rsid w:val="00BF26F1"/>
    <w:rsid w:val="00BF2E9B"/>
    <w:rsid w:val="00BF3109"/>
    <w:rsid w:val="00BF7C31"/>
    <w:rsid w:val="00C01D64"/>
    <w:rsid w:val="00C03681"/>
    <w:rsid w:val="00C13F40"/>
    <w:rsid w:val="00C14181"/>
    <w:rsid w:val="00C15603"/>
    <w:rsid w:val="00C17C0B"/>
    <w:rsid w:val="00C227F8"/>
    <w:rsid w:val="00C24A63"/>
    <w:rsid w:val="00C2694A"/>
    <w:rsid w:val="00C301BC"/>
    <w:rsid w:val="00C324FC"/>
    <w:rsid w:val="00C33AA5"/>
    <w:rsid w:val="00C354DD"/>
    <w:rsid w:val="00C3797A"/>
    <w:rsid w:val="00C37BC4"/>
    <w:rsid w:val="00C37DC6"/>
    <w:rsid w:val="00C40065"/>
    <w:rsid w:val="00C42169"/>
    <w:rsid w:val="00C44378"/>
    <w:rsid w:val="00C455B7"/>
    <w:rsid w:val="00C61AB2"/>
    <w:rsid w:val="00C633A0"/>
    <w:rsid w:val="00C638ED"/>
    <w:rsid w:val="00C64CBD"/>
    <w:rsid w:val="00C67509"/>
    <w:rsid w:val="00C71625"/>
    <w:rsid w:val="00C82F26"/>
    <w:rsid w:val="00C82F9C"/>
    <w:rsid w:val="00C83AFD"/>
    <w:rsid w:val="00C84145"/>
    <w:rsid w:val="00C96B4B"/>
    <w:rsid w:val="00C975F0"/>
    <w:rsid w:val="00C97EDA"/>
    <w:rsid w:val="00CA1EAC"/>
    <w:rsid w:val="00CA2B9E"/>
    <w:rsid w:val="00CA3414"/>
    <w:rsid w:val="00CA38AD"/>
    <w:rsid w:val="00CB04A5"/>
    <w:rsid w:val="00CB18FA"/>
    <w:rsid w:val="00CB250A"/>
    <w:rsid w:val="00CC34E7"/>
    <w:rsid w:val="00CC509E"/>
    <w:rsid w:val="00CC68AE"/>
    <w:rsid w:val="00CE3358"/>
    <w:rsid w:val="00CE764C"/>
    <w:rsid w:val="00CF2B03"/>
    <w:rsid w:val="00CF49A2"/>
    <w:rsid w:val="00D00B93"/>
    <w:rsid w:val="00D01C9C"/>
    <w:rsid w:val="00D02F37"/>
    <w:rsid w:val="00D0495F"/>
    <w:rsid w:val="00D12A75"/>
    <w:rsid w:val="00D15182"/>
    <w:rsid w:val="00D16141"/>
    <w:rsid w:val="00D206BB"/>
    <w:rsid w:val="00D21D04"/>
    <w:rsid w:val="00D315E4"/>
    <w:rsid w:val="00D37A73"/>
    <w:rsid w:val="00D42FEF"/>
    <w:rsid w:val="00D572B1"/>
    <w:rsid w:val="00D64F23"/>
    <w:rsid w:val="00D706B7"/>
    <w:rsid w:val="00D76FA3"/>
    <w:rsid w:val="00D77B7F"/>
    <w:rsid w:val="00D804AA"/>
    <w:rsid w:val="00D8415D"/>
    <w:rsid w:val="00D856F3"/>
    <w:rsid w:val="00D91697"/>
    <w:rsid w:val="00D93E6C"/>
    <w:rsid w:val="00DA206B"/>
    <w:rsid w:val="00DA5DF9"/>
    <w:rsid w:val="00DA7530"/>
    <w:rsid w:val="00DB4141"/>
    <w:rsid w:val="00DC1111"/>
    <w:rsid w:val="00DD3BC8"/>
    <w:rsid w:val="00DD58D1"/>
    <w:rsid w:val="00DD5D86"/>
    <w:rsid w:val="00DE054D"/>
    <w:rsid w:val="00DE2AF5"/>
    <w:rsid w:val="00DF3D72"/>
    <w:rsid w:val="00DF4992"/>
    <w:rsid w:val="00E0267A"/>
    <w:rsid w:val="00E048E4"/>
    <w:rsid w:val="00E05F0C"/>
    <w:rsid w:val="00E076F7"/>
    <w:rsid w:val="00E11547"/>
    <w:rsid w:val="00E11E78"/>
    <w:rsid w:val="00E149FE"/>
    <w:rsid w:val="00E1549D"/>
    <w:rsid w:val="00E244E5"/>
    <w:rsid w:val="00E26CA4"/>
    <w:rsid w:val="00E270AE"/>
    <w:rsid w:val="00E30AEC"/>
    <w:rsid w:val="00E323B4"/>
    <w:rsid w:val="00E35B26"/>
    <w:rsid w:val="00E36E60"/>
    <w:rsid w:val="00E40ADE"/>
    <w:rsid w:val="00E442DD"/>
    <w:rsid w:val="00E470E7"/>
    <w:rsid w:val="00E4768A"/>
    <w:rsid w:val="00E50259"/>
    <w:rsid w:val="00E50D32"/>
    <w:rsid w:val="00E54FBE"/>
    <w:rsid w:val="00E56425"/>
    <w:rsid w:val="00E60319"/>
    <w:rsid w:val="00E60D17"/>
    <w:rsid w:val="00E6297A"/>
    <w:rsid w:val="00E660D6"/>
    <w:rsid w:val="00E73290"/>
    <w:rsid w:val="00E75541"/>
    <w:rsid w:val="00E808BD"/>
    <w:rsid w:val="00E8213C"/>
    <w:rsid w:val="00E92860"/>
    <w:rsid w:val="00E94B86"/>
    <w:rsid w:val="00EA6BEA"/>
    <w:rsid w:val="00EA7CF5"/>
    <w:rsid w:val="00EB1D7A"/>
    <w:rsid w:val="00EB3C8E"/>
    <w:rsid w:val="00EB527D"/>
    <w:rsid w:val="00EB63F4"/>
    <w:rsid w:val="00EC2D01"/>
    <w:rsid w:val="00EC52B8"/>
    <w:rsid w:val="00ED5097"/>
    <w:rsid w:val="00EE218A"/>
    <w:rsid w:val="00EF2427"/>
    <w:rsid w:val="00F01DC2"/>
    <w:rsid w:val="00F02A1C"/>
    <w:rsid w:val="00F02C7D"/>
    <w:rsid w:val="00F057A5"/>
    <w:rsid w:val="00F108C7"/>
    <w:rsid w:val="00F13AF9"/>
    <w:rsid w:val="00F16490"/>
    <w:rsid w:val="00F2303C"/>
    <w:rsid w:val="00F4155C"/>
    <w:rsid w:val="00F56897"/>
    <w:rsid w:val="00F6498A"/>
    <w:rsid w:val="00F67BA8"/>
    <w:rsid w:val="00F701B4"/>
    <w:rsid w:val="00F74F3C"/>
    <w:rsid w:val="00F76604"/>
    <w:rsid w:val="00F832B9"/>
    <w:rsid w:val="00F85EDD"/>
    <w:rsid w:val="00F906DC"/>
    <w:rsid w:val="00F931BD"/>
    <w:rsid w:val="00F97426"/>
    <w:rsid w:val="00FA7010"/>
    <w:rsid w:val="00FB0ECA"/>
    <w:rsid w:val="00FB1B94"/>
    <w:rsid w:val="00FB4921"/>
    <w:rsid w:val="00FC4D6C"/>
    <w:rsid w:val="00FC5794"/>
    <w:rsid w:val="00FC5FA8"/>
    <w:rsid w:val="00FD09E4"/>
    <w:rsid w:val="00FD203B"/>
    <w:rsid w:val="00FD40F1"/>
    <w:rsid w:val="00FD4DD1"/>
    <w:rsid w:val="00FD76A8"/>
    <w:rsid w:val="00FE08B8"/>
    <w:rsid w:val="00FE1888"/>
    <w:rsid w:val="00FE2104"/>
    <w:rsid w:val="00FF1EB1"/>
    <w:rsid w:val="00FF6A21"/>
    <w:rsid w:val="00FF7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248CF"/>
  <w15:docId w15:val="{0F5D4EC4-CABE-4505-B31F-402012D1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96"/>
    <w:pPr>
      <w:spacing w:after="120"/>
    </w:pPr>
    <w:rPr>
      <w:rFonts w:ascii="Arial" w:hAnsi="Arial"/>
      <w:sz w:val="22"/>
      <w:szCs w:val="22"/>
    </w:rPr>
  </w:style>
  <w:style w:type="paragraph" w:styleId="Heading1">
    <w:name w:val="heading 1"/>
    <w:next w:val="BodyEVM"/>
    <w:link w:val="Heading1Char"/>
    <w:qFormat/>
    <w:rsid w:val="005B6F96"/>
    <w:pPr>
      <w:keepNext/>
      <w:pageBreakBefore/>
      <w:numPr>
        <w:numId w:val="7"/>
      </w:numPr>
      <w:tabs>
        <w:tab w:val="left" w:pos="576"/>
      </w:tabs>
      <w:suppressAutoHyphens/>
      <w:spacing w:after="120"/>
      <w:ind w:left="432"/>
      <w:jc w:val="center"/>
      <w:outlineLvl w:val="0"/>
    </w:pPr>
    <w:rPr>
      <w:rFonts w:ascii="Arial Bold" w:eastAsia="Times New Roman" w:hAnsi="Arial Bold" w:cs="Arial"/>
      <w:b/>
      <w:bCs/>
      <w:caps/>
      <w:kern w:val="32"/>
      <w:sz w:val="24"/>
      <w:szCs w:val="24"/>
    </w:rPr>
  </w:style>
  <w:style w:type="paragraph" w:styleId="Heading2">
    <w:name w:val="heading 2"/>
    <w:next w:val="BodyNoIndentEVM"/>
    <w:link w:val="Heading2Char"/>
    <w:unhideWhenUsed/>
    <w:qFormat/>
    <w:rsid w:val="005B6F96"/>
    <w:pPr>
      <w:keepNext/>
      <w:numPr>
        <w:ilvl w:val="1"/>
        <w:numId w:val="7"/>
      </w:numPr>
      <w:tabs>
        <w:tab w:val="left" w:pos="660"/>
      </w:tabs>
      <w:suppressAutoHyphens/>
      <w:spacing w:before="120" w:after="120"/>
      <w:outlineLvl w:val="1"/>
    </w:pPr>
    <w:rPr>
      <w:rFonts w:ascii="Arial" w:eastAsia="Times New Roman" w:hAnsi="Arial" w:cs="Arial"/>
      <w:b/>
      <w:bCs/>
      <w:kern w:val="32"/>
      <w:sz w:val="24"/>
      <w:szCs w:val="24"/>
    </w:rPr>
  </w:style>
  <w:style w:type="paragraph" w:styleId="Heading3">
    <w:name w:val="heading 3"/>
    <w:next w:val="BodyEVM"/>
    <w:link w:val="Heading3Char"/>
    <w:unhideWhenUsed/>
    <w:qFormat/>
    <w:rsid w:val="005B6F96"/>
    <w:pPr>
      <w:keepNext/>
      <w:numPr>
        <w:ilvl w:val="2"/>
        <w:numId w:val="7"/>
      </w:numPr>
      <w:tabs>
        <w:tab w:val="left" w:pos="864"/>
      </w:tabs>
      <w:suppressAutoHyphens/>
      <w:spacing w:before="120" w:after="120"/>
      <w:outlineLvl w:val="2"/>
    </w:pPr>
    <w:rPr>
      <w:rFonts w:ascii="Arial" w:eastAsia="Times New Roman" w:hAnsi="Arial" w:cs="Arial"/>
      <w:b/>
      <w:bCs/>
      <w:i/>
      <w:kern w:val="32"/>
      <w:sz w:val="24"/>
      <w:szCs w:val="22"/>
    </w:rPr>
  </w:style>
  <w:style w:type="paragraph" w:styleId="Heading4">
    <w:name w:val="heading 4"/>
    <w:next w:val="BodyEVM"/>
    <w:link w:val="Heading4Char"/>
    <w:unhideWhenUsed/>
    <w:qFormat/>
    <w:rsid w:val="005B6F96"/>
    <w:pPr>
      <w:keepNext/>
      <w:numPr>
        <w:ilvl w:val="3"/>
        <w:numId w:val="7"/>
      </w:numPr>
      <w:tabs>
        <w:tab w:val="left" w:pos="990"/>
      </w:tabs>
      <w:suppressAutoHyphens/>
      <w:spacing w:before="120" w:after="120"/>
      <w:outlineLvl w:val="3"/>
    </w:pPr>
    <w:rPr>
      <w:rFonts w:ascii="Arial" w:eastAsia="Times New Roman" w:hAnsi="Arial" w:cs="Arial"/>
      <w:bCs/>
      <w:kern w:val="32"/>
      <w:sz w:val="22"/>
      <w:szCs w:val="22"/>
    </w:rPr>
  </w:style>
  <w:style w:type="paragraph" w:styleId="Heading5">
    <w:name w:val="heading 5"/>
    <w:next w:val="BodyEVM"/>
    <w:link w:val="Heading5Char"/>
    <w:unhideWhenUsed/>
    <w:qFormat/>
    <w:rsid w:val="005B6F96"/>
    <w:pPr>
      <w:keepNext/>
      <w:numPr>
        <w:ilvl w:val="4"/>
        <w:numId w:val="7"/>
      </w:numPr>
      <w:tabs>
        <w:tab w:val="left" w:pos="1200"/>
      </w:tabs>
      <w:suppressAutoHyphens/>
      <w:spacing w:before="120" w:after="120"/>
      <w:outlineLvl w:val="4"/>
    </w:pPr>
    <w:rPr>
      <w:rFonts w:ascii="Arial" w:eastAsia="Times New Roman" w:hAnsi="Arial" w:cs="Arial"/>
      <w:bCs/>
      <w:i/>
      <w:kern w:val="32"/>
      <w:sz w:val="22"/>
      <w:szCs w:val="22"/>
    </w:rPr>
  </w:style>
  <w:style w:type="paragraph" w:styleId="Heading6">
    <w:name w:val="heading 6"/>
    <w:next w:val="BodyEVM"/>
    <w:link w:val="Heading6Char"/>
    <w:unhideWhenUsed/>
    <w:qFormat/>
    <w:rsid w:val="005B6F96"/>
    <w:pPr>
      <w:keepNext/>
      <w:numPr>
        <w:ilvl w:val="5"/>
        <w:numId w:val="7"/>
      </w:numPr>
      <w:tabs>
        <w:tab w:val="left" w:pos="1380"/>
      </w:tabs>
      <w:suppressAutoHyphens/>
      <w:spacing w:before="80" w:after="80"/>
      <w:outlineLvl w:val="5"/>
    </w:pPr>
    <w:rPr>
      <w:rFonts w:ascii="Arial" w:eastAsia="Times New Roman" w:hAnsi="Arial" w:cs="Arial"/>
      <w:bCs/>
      <w:i/>
      <w:kern w:val="32"/>
      <w:sz w:val="22"/>
      <w:szCs w:val="22"/>
    </w:rPr>
  </w:style>
  <w:style w:type="paragraph" w:styleId="Heading7">
    <w:name w:val="heading 7"/>
    <w:next w:val="BodyEVM"/>
    <w:link w:val="Heading7Char"/>
    <w:unhideWhenUsed/>
    <w:qFormat/>
    <w:rsid w:val="005B6F96"/>
    <w:pPr>
      <w:keepNext/>
      <w:numPr>
        <w:ilvl w:val="6"/>
        <w:numId w:val="7"/>
      </w:numPr>
      <w:tabs>
        <w:tab w:val="left" w:pos="1560"/>
      </w:tabs>
      <w:suppressAutoHyphens/>
      <w:spacing w:before="80" w:after="40" w:line="210" w:lineRule="exact"/>
      <w:outlineLvl w:val="6"/>
    </w:pPr>
    <w:rPr>
      <w:rFonts w:ascii="Arial" w:eastAsia="Times New Roman" w:hAnsi="Arial"/>
      <w:sz w:val="21"/>
      <w:szCs w:val="24"/>
    </w:rPr>
  </w:style>
  <w:style w:type="paragraph" w:styleId="Heading8">
    <w:name w:val="heading 8"/>
    <w:basedOn w:val="Normal"/>
    <w:next w:val="Normal"/>
    <w:link w:val="Heading8Char"/>
    <w:uiPriority w:val="9"/>
    <w:unhideWhenUsed/>
    <w:qFormat/>
    <w:rsid w:val="005B6F96"/>
    <w:pPr>
      <w:numPr>
        <w:ilvl w:val="7"/>
        <w:numId w:val="7"/>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5B6F96"/>
    <w:pPr>
      <w:numPr>
        <w:ilvl w:val="8"/>
        <w:numId w:val="7"/>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F96"/>
    <w:pPr>
      <w:tabs>
        <w:tab w:val="center" w:pos="4680"/>
        <w:tab w:val="right" w:pos="9360"/>
      </w:tabs>
      <w:spacing w:after="0"/>
    </w:pPr>
  </w:style>
  <w:style w:type="character" w:customStyle="1" w:styleId="HeaderChar">
    <w:name w:val="Header Char"/>
    <w:basedOn w:val="DefaultParagraphFont"/>
    <w:link w:val="Header"/>
    <w:uiPriority w:val="99"/>
    <w:rsid w:val="0038080A"/>
    <w:rPr>
      <w:rFonts w:ascii="Arial" w:hAnsi="Arial"/>
      <w:sz w:val="22"/>
      <w:szCs w:val="22"/>
    </w:rPr>
  </w:style>
  <w:style w:type="paragraph" w:styleId="Footer">
    <w:name w:val="footer"/>
    <w:basedOn w:val="Normal"/>
    <w:link w:val="FooterChar"/>
    <w:uiPriority w:val="99"/>
    <w:unhideWhenUsed/>
    <w:rsid w:val="005B6F96"/>
    <w:pPr>
      <w:tabs>
        <w:tab w:val="center" w:pos="4680"/>
        <w:tab w:val="right" w:pos="9360"/>
      </w:tabs>
      <w:spacing w:after="0"/>
    </w:pPr>
  </w:style>
  <w:style w:type="character" w:customStyle="1" w:styleId="FooterChar">
    <w:name w:val="Footer Char"/>
    <w:basedOn w:val="DefaultParagraphFont"/>
    <w:link w:val="Footer"/>
    <w:uiPriority w:val="99"/>
    <w:rsid w:val="0038080A"/>
    <w:rPr>
      <w:rFonts w:ascii="Arial" w:hAnsi="Arial"/>
      <w:sz w:val="22"/>
      <w:szCs w:val="22"/>
    </w:rPr>
  </w:style>
  <w:style w:type="table" w:styleId="TableGrid">
    <w:name w:val="Table Grid"/>
    <w:basedOn w:val="TableNormal"/>
    <w:uiPriority w:val="59"/>
    <w:rsid w:val="005B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PageEVM">
    <w:name w:val="Template Title Page_EVM"/>
    <w:qFormat/>
    <w:rsid w:val="005B6F96"/>
    <w:pPr>
      <w:spacing w:before="120" w:after="120"/>
    </w:pPr>
    <w:rPr>
      <w:rFonts w:ascii="Arial" w:hAnsi="Arial" w:cs="Arial"/>
      <w:b/>
      <w:sz w:val="24"/>
      <w:szCs w:val="24"/>
    </w:rPr>
  </w:style>
  <w:style w:type="paragraph" w:customStyle="1" w:styleId="HeaderEVM">
    <w:name w:val="Header_EVM"/>
    <w:qFormat/>
    <w:rsid w:val="005B6F96"/>
    <w:pPr>
      <w:pBdr>
        <w:bottom w:val="double" w:sz="4" w:space="1" w:color="auto"/>
      </w:pBdr>
      <w:tabs>
        <w:tab w:val="right" w:pos="9360"/>
      </w:tabs>
    </w:pPr>
    <w:rPr>
      <w:rFonts w:asciiTheme="minorHAnsi" w:hAnsiTheme="minorHAnsi"/>
      <w:b/>
      <w:sz w:val="24"/>
      <w:szCs w:val="24"/>
    </w:rPr>
  </w:style>
  <w:style w:type="paragraph" w:customStyle="1" w:styleId="BodyEVM">
    <w:name w:val="Body_EVM"/>
    <w:qFormat/>
    <w:rsid w:val="005B6F96"/>
    <w:pPr>
      <w:tabs>
        <w:tab w:val="left" w:pos="360"/>
        <w:tab w:val="left" w:pos="4565"/>
      </w:tabs>
      <w:spacing w:after="120"/>
      <w:ind w:firstLine="360"/>
    </w:pPr>
    <w:rPr>
      <w:rFonts w:ascii="Times New Roman" w:hAnsi="Times New Roman"/>
      <w:sz w:val="24"/>
      <w:szCs w:val="22"/>
    </w:rPr>
  </w:style>
  <w:style w:type="character" w:customStyle="1" w:styleId="Heading1Char">
    <w:name w:val="Heading 1 Char"/>
    <w:link w:val="Heading1"/>
    <w:rsid w:val="00802928"/>
    <w:rPr>
      <w:rFonts w:ascii="Arial Bold" w:eastAsia="Times New Roman" w:hAnsi="Arial Bold" w:cs="Arial"/>
      <w:b/>
      <w:bCs/>
      <w:caps/>
      <w:kern w:val="32"/>
      <w:sz w:val="24"/>
      <w:szCs w:val="24"/>
    </w:rPr>
  </w:style>
  <w:style w:type="character" w:customStyle="1" w:styleId="Heading2Char">
    <w:name w:val="Heading 2 Char"/>
    <w:link w:val="Heading2"/>
    <w:rsid w:val="00BF02DD"/>
    <w:rPr>
      <w:rFonts w:ascii="Arial" w:eastAsia="Times New Roman" w:hAnsi="Arial" w:cs="Arial"/>
      <w:b/>
      <w:bCs/>
      <w:kern w:val="32"/>
      <w:sz w:val="24"/>
      <w:szCs w:val="24"/>
    </w:rPr>
  </w:style>
  <w:style w:type="paragraph" w:styleId="TOC1">
    <w:name w:val="toc 1"/>
    <w:next w:val="TOC2"/>
    <w:uiPriority w:val="39"/>
    <w:unhideWhenUsed/>
    <w:rsid w:val="005B6F96"/>
    <w:pPr>
      <w:tabs>
        <w:tab w:val="left" w:pos="480"/>
        <w:tab w:val="right" w:leader="dot" w:pos="9360"/>
      </w:tabs>
      <w:suppressAutoHyphens/>
      <w:spacing w:before="120" w:line="240" w:lineRule="exact"/>
    </w:pPr>
    <w:rPr>
      <w:rFonts w:ascii="Arial Narrow" w:hAnsi="Arial Narrow"/>
      <w:noProof/>
      <w:sz w:val="24"/>
      <w:szCs w:val="24"/>
    </w:rPr>
  </w:style>
  <w:style w:type="paragraph" w:styleId="TOC2">
    <w:name w:val="toc 2"/>
    <w:uiPriority w:val="39"/>
    <w:unhideWhenUsed/>
    <w:rsid w:val="005B6F96"/>
    <w:pPr>
      <w:tabs>
        <w:tab w:val="left" w:pos="1140"/>
        <w:tab w:val="right" w:leader="dot" w:pos="9360"/>
      </w:tabs>
      <w:suppressAutoHyphens/>
      <w:spacing w:before="40" w:after="40" w:line="240" w:lineRule="exact"/>
      <w:ind w:left="1140" w:hanging="660"/>
    </w:pPr>
    <w:rPr>
      <w:rFonts w:ascii="Arial Narrow" w:hAnsi="Arial Narrow"/>
      <w:noProof/>
      <w:sz w:val="24"/>
      <w:szCs w:val="24"/>
    </w:rPr>
  </w:style>
  <w:style w:type="character" w:styleId="Hyperlink">
    <w:name w:val="Hyperlink"/>
    <w:uiPriority w:val="99"/>
    <w:unhideWhenUsed/>
    <w:rsid w:val="005B6F96"/>
    <w:rPr>
      <w:color w:val="0000FF"/>
      <w:u w:val="single"/>
    </w:rPr>
  </w:style>
  <w:style w:type="character" w:customStyle="1" w:styleId="Heading3Char">
    <w:name w:val="Heading 3 Char"/>
    <w:link w:val="Heading3"/>
    <w:rsid w:val="00BF02DD"/>
    <w:rPr>
      <w:rFonts w:ascii="Arial" w:eastAsia="Times New Roman" w:hAnsi="Arial" w:cs="Arial"/>
      <w:b/>
      <w:bCs/>
      <w:i/>
      <w:kern w:val="32"/>
      <w:sz w:val="24"/>
      <w:szCs w:val="22"/>
    </w:rPr>
  </w:style>
  <w:style w:type="character" w:customStyle="1" w:styleId="Heading4Char">
    <w:name w:val="Heading 4 Char"/>
    <w:link w:val="Heading4"/>
    <w:rsid w:val="00BF02DD"/>
    <w:rPr>
      <w:rFonts w:ascii="Arial" w:eastAsia="Times New Roman" w:hAnsi="Arial" w:cs="Arial"/>
      <w:bCs/>
      <w:kern w:val="32"/>
      <w:sz w:val="22"/>
      <w:szCs w:val="22"/>
    </w:rPr>
  </w:style>
  <w:style w:type="character" w:customStyle="1" w:styleId="Heading5Char">
    <w:name w:val="Heading 5 Char"/>
    <w:link w:val="Heading5"/>
    <w:rsid w:val="00BF02DD"/>
    <w:rPr>
      <w:rFonts w:ascii="Arial" w:eastAsia="Times New Roman" w:hAnsi="Arial" w:cs="Arial"/>
      <w:bCs/>
      <w:i/>
      <w:kern w:val="32"/>
      <w:sz w:val="22"/>
      <w:szCs w:val="22"/>
    </w:rPr>
  </w:style>
  <w:style w:type="character" w:customStyle="1" w:styleId="Heading6Char">
    <w:name w:val="Heading 6 Char"/>
    <w:link w:val="Heading6"/>
    <w:rsid w:val="00617963"/>
    <w:rPr>
      <w:rFonts w:ascii="Arial" w:eastAsia="Times New Roman" w:hAnsi="Arial" w:cs="Arial"/>
      <w:bCs/>
      <w:i/>
      <w:kern w:val="32"/>
      <w:sz w:val="22"/>
      <w:szCs w:val="22"/>
    </w:rPr>
  </w:style>
  <w:style w:type="paragraph" w:customStyle="1" w:styleId="BodyNoIndentEVM">
    <w:name w:val="Body_ No Indent_EVM"/>
    <w:qFormat/>
    <w:rsid w:val="00F057A5"/>
    <w:pPr>
      <w:spacing w:before="60" w:after="120"/>
    </w:pPr>
    <w:rPr>
      <w:rFonts w:ascii="Times New Roman" w:hAnsi="Times New Roman"/>
      <w:sz w:val="24"/>
      <w:szCs w:val="22"/>
    </w:rPr>
  </w:style>
  <w:style w:type="paragraph" w:customStyle="1" w:styleId="Bullet1EVM">
    <w:name w:val="Bullet 1_EVM"/>
    <w:qFormat/>
    <w:rsid w:val="005B6F96"/>
    <w:pPr>
      <w:numPr>
        <w:ilvl w:val="1"/>
        <w:numId w:val="4"/>
      </w:numPr>
      <w:spacing w:before="40" w:after="40"/>
      <w:ind w:left="450" w:hanging="450"/>
    </w:pPr>
    <w:rPr>
      <w:rFonts w:ascii="Times New Roman" w:hAnsi="Times New Roman"/>
      <w:sz w:val="24"/>
      <w:szCs w:val="22"/>
    </w:rPr>
  </w:style>
  <w:style w:type="paragraph" w:customStyle="1" w:styleId="Bullet2EVM">
    <w:name w:val="Bullet 2_EVM"/>
    <w:qFormat/>
    <w:rsid w:val="005B6F96"/>
    <w:pPr>
      <w:numPr>
        <w:ilvl w:val="1"/>
        <w:numId w:val="5"/>
      </w:numPr>
      <w:tabs>
        <w:tab w:val="left" w:pos="720"/>
      </w:tabs>
      <w:spacing w:before="40" w:after="40"/>
    </w:pPr>
    <w:rPr>
      <w:rFonts w:ascii="Times New Roman" w:hAnsi="Times New Roman"/>
      <w:sz w:val="24"/>
      <w:szCs w:val="24"/>
    </w:rPr>
  </w:style>
  <w:style w:type="paragraph" w:customStyle="1" w:styleId="ListNumberedEVM">
    <w:name w:val="List Numbered_EVM"/>
    <w:qFormat/>
    <w:rsid w:val="005B6F96"/>
    <w:pPr>
      <w:numPr>
        <w:numId w:val="9"/>
      </w:numPr>
      <w:tabs>
        <w:tab w:val="left" w:pos="360"/>
      </w:tabs>
      <w:spacing w:before="40" w:after="40"/>
    </w:pPr>
    <w:rPr>
      <w:rFonts w:ascii="Times New Roman" w:hAnsi="Times New Roman"/>
      <w:sz w:val="24"/>
      <w:szCs w:val="24"/>
    </w:rPr>
  </w:style>
  <w:style w:type="paragraph" w:customStyle="1" w:styleId="ListAlphaEVM">
    <w:name w:val="List Alpha_EVM"/>
    <w:qFormat/>
    <w:rsid w:val="005B6F96"/>
    <w:pPr>
      <w:numPr>
        <w:numId w:val="8"/>
      </w:numPr>
      <w:tabs>
        <w:tab w:val="left" w:pos="720"/>
      </w:tabs>
      <w:spacing w:before="40" w:after="40" w:line="240" w:lineRule="exact"/>
    </w:pPr>
    <w:rPr>
      <w:rFonts w:ascii="Times New Roman" w:hAnsi="Times New Roman"/>
      <w:sz w:val="24"/>
      <w:szCs w:val="24"/>
    </w:rPr>
  </w:style>
  <w:style w:type="paragraph" w:customStyle="1" w:styleId="TableCaptionEVM">
    <w:name w:val="Table Caption_EVM"/>
    <w:qFormat/>
    <w:rsid w:val="005B6F96"/>
    <w:pPr>
      <w:spacing w:before="40" w:after="40" w:line="220" w:lineRule="exact"/>
    </w:pPr>
    <w:rPr>
      <w:rFonts w:ascii="Arial Narrow" w:hAnsi="Arial Narrow"/>
      <w:b/>
      <w:sz w:val="24"/>
      <w:szCs w:val="24"/>
    </w:rPr>
  </w:style>
  <w:style w:type="paragraph" w:customStyle="1" w:styleId="FigureCaptionEVM">
    <w:name w:val="Figure Caption_EVM"/>
    <w:qFormat/>
    <w:rsid w:val="005B6F96"/>
    <w:pPr>
      <w:suppressAutoHyphens/>
    </w:pPr>
    <w:rPr>
      <w:rFonts w:ascii="Arial Narrow" w:hAnsi="Arial Narrow"/>
      <w:b/>
      <w:sz w:val="24"/>
      <w:szCs w:val="24"/>
    </w:rPr>
  </w:style>
  <w:style w:type="paragraph" w:customStyle="1" w:styleId="FooterDisclaimerDS">
    <w:name w:val="Footer Disclaimer_DS"/>
    <w:qFormat/>
    <w:rsid w:val="005B6F96"/>
    <w:pPr>
      <w:jc w:val="center"/>
    </w:pPr>
    <w:rPr>
      <w:rFonts w:ascii="Arial" w:hAnsi="Arial" w:cs="Arial"/>
      <w:sz w:val="16"/>
      <w:szCs w:val="16"/>
    </w:rPr>
  </w:style>
  <w:style w:type="paragraph" w:customStyle="1" w:styleId="PageNumberEVM">
    <w:name w:val="Page Number_EVM"/>
    <w:qFormat/>
    <w:rsid w:val="005B6F96"/>
    <w:pPr>
      <w:pBdr>
        <w:top w:val="double" w:sz="4" w:space="1" w:color="auto"/>
      </w:pBdr>
      <w:jc w:val="center"/>
    </w:pPr>
    <w:rPr>
      <w:rFonts w:ascii="Arial" w:hAnsi="Arial" w:cs="Arial"/>
      <w:sz w:val="22"/>
      <w:szCs w:val="22"/>
    </w:rPr>
  </w:style>
  <w:style w:type="paragraph" w:customStyle="1" w:styleId="HeadingUnnumberedEVM">
    <w:name w:val="Heading Unnumbered_EVM"/>
    <w:basedOn w:val="IntroductionHeading-firstlevel"/>
    <w:qFormat/>
    <w:rsid w:val="005B6F96"/>
    <w:pPr>
      <w:keepNext/>
      <w:jc w:val="left"/>
    </w:pPr>
  </w:style>
  <w:style w:type="paragraph" w:customStyle="1" w:styleId="TableHeadingEVM">
    <w:name w:val="Table Heading_EVM"/>
    <w:qFormat/>
    <w:rsid w:val="005B6F96"/>
    <w:pPr>
      <w:spacing w:before="40" w:after="40"/>
      <w:jc w:val="center"/>
    </w:pPr>
    <w:rPr>
      <w:rFonts w:ascii="Arial Narrow" w:hAnsi="Arial Narrow"/>
      <w:b/>
      <w:sz w:val="22"/>
      <w:szCs w:val="22"/>
    </w:rPr>
  </w:style>
  <w:style w:type="paragraph" w:customStyle="1" w:styleId="TableTextEVM">
    <w:name w:val="Table Text_EVM"/>
    <w:qFormat/>
    <w:rsid w:val="005B6F96"/>
    <w:pPr>
      <w:spacing w:before="60" w:after="80"/>
    </w:pPr>
    <w:rPr>
      <w:rFonts w:ascii="Arial" w:hAnsi="Arial" w:cs="Arial"/>
      <w:iCs/>
      <w:sz w:val="22"/>
      <w:szCs w:val="22"/>
    </w:rPr>
  </w:style>
  <w:style w:type="paragraph" w:customStyle="1" w:styleId="TableNumberedDS">
    <w:name w:val="Table Numbered_DS"/>
    <w:qFormat/>
    <w:rsid w:val="005B6F96"/>
    <w:pPr>
      <w:numPr>
        <w:numId w:val="11"/>
      </w:numPr>
      <w:tabs>
        <w:tab w:val="left" w:pos="179"/>
      </w:tabs>
      <w:spacing w:before="60" w:after="80"/>
    </w:pPr>
    <w:rPr>
      <w:rFonts w:ascii="Times New Roman" w:hAnsi="Times New Roman"/>
      <w:sz w:val="24"/>
      <w:szCs w:val="24"/>
    </w:rPr>
  </w:style>
  <w:style w:type="paragraph" w:customStyle="1" w:styleId="TableAlphaEVM">
    <w:name w:val="Table Alpha_EVM"/>
    <w:qFormat/>
    <w:rsid w:val="005B6F96"/>
    <w:pPr>
      <w:numPr>
        <w:ilvl w:val="1"/>
        <w:numId w:val="11"/>
      </w:numPr>
      <w:tabs>
        <w:tab w:val="left" w:pos="359"/>
      </w:tabs>
      <w:suppressAutoHyphens/>
      <w:spacing w:before="60" w:after="80"/>
    </w:pPr>
    <w:rPr>
      <w:rFonts w:ascii="Times New Roman" w:hAnsi="Times New Roman"/>
      <w:sz w:val="24"/>
      <w:szCs w:val="24"/>
    </w:rPr>
  </w:style>
  <w:style w:type="paragraph" w:customStyle="1" w:styleId="TableBullet1EVM">
    <w:name w:val="Table Bullet 1_EVM"/>
    <w:qFormat/>
    <w:rsid w:val="00BF02DD"/>
    <w:pPr>
      <w:tabs>
        <w:tab w:val="left" w:pos="180"/>
      </w:tabs>
      <w:spacing w:before="60" w:after="80"/>
    </w:pPr>
    <w:rPr>
      <w:rFonts w:ascii="Times New Roman" w:hAnsi="Times New Roman"/>
      <w:sz w:val="24"/>
      <w:szCs w:val="24"/>
    </w:rPr>
  </w:style>
  <w:style w:type="paragraph" w:customStyle="1" w:styleId="TableBullet2EVM">
    <w:name w:val="Table Bullet 2_EVM"/>
    <w:qFormat/>
    <w:rsid w:val="005B6F96"/>
    <w:pPr>
      <w:numPr>
        <w:ilvl w:val="1"/>
        <w:numId w:val="10"/>
      </w:numPr>
      <w:tabs>
        <w:tab w:val="left" w:pos="360"/>
      </w:tabs>
      <w:spacing w:before="60" w:after="80"/>
    </w:pPr>
    <w:rPr>
      <w:rFonts w:ascii="Times New Roman" w:hAnsi="Times New Roman"/>
      <w:sz w:val="24"/>
      <w:szCs w:val="24"/>
    </w:rPr>
  </w:style>
  <w:style w:type="paragraph" w:customStyle="1" w:styleId="TableFootnoteEVM">
    <w:name w:val="Table Footnote_EVM"/>
    <w:qFormat/>
    <w:rsid w:val="005B6F96"/>
    <w:pPr>
      <w:suppressAutoHyphens/>
      <w:spacing w:before="40" w:line="180" w:lineRule="exact"/>
    </w:pPr>
    <w:rPr>
      <w:rFonts w:ascii="Arial Narrow" w:hAnsi="Arial Narrow"/>
      <w:i/>
      <w:sz w:val="18"/>
      <w:szCs w:val="16"/>
    </w:rPr>
  </w:style>
  <w:style w:type="paragraph" w:customStyle="1" w:styleId="FigureEVM">
    <w:name w:val="Figure_EVM"/>
    <w:qFormat/>
    <w:rsid w:val="005B6F96"/>
    <w:pPr>
      <w:keepNext/>
      <w:spacing w:after="40"/>
    </w:pPr>
    <w:rPr>
      <w:rFonts w:ascii="Arial Narrow" w:hAnsi="Arial Narrow"/>
      <w:sz w:val="22"/>
      <w:szCs w:val="22"/>
    </w:rPr>
  </w:style>
  <w:style w:type="paragraph" w:styleId="TOC3">
    <w:name w:val="toc 3"/>
    <w:uiPriority w:val="39"/>
    <w:unhideWhenUsed/>
    <w:rsid w:val="005B6F96"/>
    <w:pPr>
      <w:tabs>
        <w:tab w:val="left" w:pos="1980"/>
        <w:tab w:val="right" w:leader="dot" w:pos="9360"/>
      </w:tabs>
      <w:suppressAutoHyphens/>
      <w:spacing w:before="40" w:after="40" w:line="240" w:lineRule="exact"/>
      <w:ind w:left="1980" w:hanging="840"/>
    </w:pPr>
    <w:rPr>
      <w:rFonts w:ascii="Arial Narrow" w:hAnsi="Arial Narrow"/>
      <w:noProof/>
      <w:sz w:val="24"/>
      <w:szCs w:val="24"/>
    </w:rPr>
  </w:style>
  <w:style w:type="character" w:customStyle="1" w:styleId="Heading7Char">
    <w:name w:val="Heading 7 Char"/>
    <w:link w:val="Heading7"/>
    <w:rsid w:val="00431B15"/>
    <w:rPr>
      <w:rFonts w:ascii="Arial" w:eastAsia="Times New Roman" w:hAnsi="Arial"/>
      <w:sz w:val="21"/>
      <w:szCs w:val="24"/>
    </w:rPr>
  </w:style>
  <w:style w:type="character" w:customStyle="1" w:styleId="Heading8Char">
    <w:name w:val="Heading 8 Char"/>
    <w:link w:val="Heading8"/>
    <w:uiPriority w:val="9"/>
    <w:rsid w:val="00431B15"/>
    <w:rPr>
      <w:rFonts w:eastAsia="Times New Roman"/>
      <w:i/>
      <w:iCs/>
      <w:sz w:val="24"/>
      <w:szCs w:val="24"/>
    </w:rPr>
  </w:style>
  <w:style w:type="character" w:customStyle="1" w:styleId="Heading9Char">
    <w:name w:val="Heading 9 Char"/>
    <w:link w:val="Heading9"/>
    <w:uiPriority w:val="9"/>
    <w:semiHidden/>
    <w:rsid w:val="00BF02DD"/>
    <w:rPr>
      <w:rFonts w:ascii="Cambria" w:eastAsia="Times New Roman" w:hAnsi="Cambria"/>
      <w:sz w:val="22"/>
      <w:szCs w:val="22"/>
    </w:rPr>
  </w:style>
  <w:style w:type="paragraph" w:customStyle="1" w:styleId="Bullet3EVM">
    <w:name w:val="Bullet 3_EVM"/>
    <w:basedOn w:val="Bullet2EVM"/>
    <w:qFormat/>
    <w:rsid w:val="005B6F96"/>
    <w:pPr>
      <w:numPr>
        <w:ilvl w:val="0"/>
        <w:numId w:val="6"/>
      </w:numPr>
      <w:tabs>
        <w:tab w:val="clear" w:pos="720"/>
        <w:tab w:val="left" w:pos="1080"/>
      </w:tabs>
    </w:pPr>
  </w:style>
  <w:style w:type="paragraph" w:customStyle="1" w:styleId="HeadingIntroductionfirstlevel">
    <w:name w:val="Heading_Introduction_first level"/>
    <w:basedOn w:val="BodyNoIndentEVM"/>
    <w:qFormat/>
    <w:rsid w:val="0012449E"/>
    <w:pPr>
      <w:jc w:val="center"/>
    </w:pPr>
    <w:rPr>
      <w:rFonts w:ascii="Arial" w:hAnsi="Arial" w:cs="Arial"/>
      <w:b/>
    </w:rPr>
  </w:style>
  <w:style w:type="paragraph" w:customStyle="1" w:styleId="StylejplpubnoBoldBefore0ptAfter85pt">
    <w:name w:val="Style jpl pub no. + Bold Before:  0 pt After:  85 pt"/>
    <w:basedOn w:val="Normal"/>
    <w:rsid w:val="005B6F96"/>
    <w:pPr>
      <w:spacing w:after="1700"/>
    </w:pPr>
    <w:rPr>
      <w:rFonts w:ascii="Times New Roman" w:eastAsia="Times New Roman" w:hAnsi="Times New Roman"/>
      <w:b/>
      <w:bCs/>
      <w:sz w:val="28"/>
      <w:szCs w:val="20"/>
    </w:rPr>
  </w:style>
  <w:style w:type="paragraph" w:customStyle="1" w:styleId="1stlinetitle">
    <w:name w:val="1st line title"/>
    <w:basedOn w:val="Normal"/>
    <w:rsid w:val="005B6F96"/>
    <w:pPr>
      <w:spacing w:before="200" w:after="0"/>
    </w:pPr>
    <w:rPr>
      <w:rFonts w:ascii="Times New Roman" w:eastAsia="Times New Roman" w:hAnsi="Times New Roman"/>
      <w:b/>
      <w:sz w:val="48"/>
      <w:szCs w:val="20"/>
    </w:rPr>
  </w:style>
  <w:style w:type="paragraph" w:customStyle="1" w:styleId="CoverDate">
    <w:name w:val="Cover Date"/>
    <w:basedOn w:val="Normal"/>
    <w:rsid w:val="005B6F96"/>
    <w:pPr>
      <w:spacing w:after="0"/>
    </w:pPr>
    <w:rPr>
      <w:rFonts w:ascii="Times New Roman Bold" w:eastAsia="Times New Roman" w:hAnsi="Times New Roman Bold"/>
      <w:b/>
      <w:sz w:val="28"/>
      <w:szCs w:val="20"/>
    </w:rPr>
  </w:style>
  <w:style w:type="paragraph" w:customStyle="1" w:styleId="PreparedFor">
    <w:name w:val="Prepared For"/>
    <w:basedOn w:val="Normal"/>
    <w:rsid w:val="00636AAA"/>
    <w:pPr>
      <w:spacing w:after="0"/>
    </w:pPr>
    <w:rPr>
      <w:rFonts w:asciiTheme="minorHAnsi" w:eastAsia="Times New Roman" w:hAnsiTheme="minorHAnsi" w:cstheme="minorHAnsi"/>
      <w:sz w:val="20"/>
      <w:szCs w:val="20"/>
    </w:rPr>
  </w:style>
  <w:style w:type="paragraph" w:customStyle="1" w:styleId="HeadingDRDEVM">
    <w:name w:val="Heading_DRD_EVM"/>
    <w:basedOn w:val="HeadingIntroductionfirstlevel"/>
    <w:qFormat/>
    <w:rsid w:val="00FE2104"/>
    <w:rPr>
      <w:rFonts w:ascii="Times New Roman" w:hAnsi="Times New Roman"/>
    </w:rPr>
  </w:style>
  <w:style w:type="paragraph" w:customStyle="1" w:styleId="ListDRD1stlevel-a">
    <w:name w:val="List DRD 1st level - (a)"/>
    <w:basedOn w:val="BodyNoIndentEVM"/>
    <w:qFormat/>
    <w:rsid w:val="00535D31"/>
    <w:pPr>
      <w:numPr>
        <w:numId w:val="2"/>
      </w:numPr>
    </w:pPr>
  </w:style>
  <w:style w:type="paragraph" w:customStyle="1" w:styleId="ListDRD2ndlevel-1">
    <w:name w:val="List DRD 2nd level - (1)"/>
    <w:basedOn w:val="BodyNoIndentEVM"/>
    <w:qFormat/>
    <w:rsid w:val="008E3094"/>
    <w:pPr>
      <w:numPr>
        <w:ilvl w:val="1"/>
        <w:numId w:val="2"/>
      </w:numPr>
    </w:pPr>
  </w:style>
  <w:style w:type="paragraph" w:customStyle="1" w:styleId="ListDRD3rdleveli">
    <w:name w:val="List DRD 3rd level (i)"/>
    <w:basedOn w:val="BodyNoIndentEVM"/>
    <w:qFormat/>
    <w:rsid w:val="002C2EE9"/>
    <w:pPr>
      <w:numPr>
        <w:ilvl w:val="2"/>
        <w:numId w:val="2"/>
      </w:numPr>
    </w:pPr>
  </w:style>
  <w:style w:type="paragraph" w:customStyle="1" w:styleId="ListDRDNumberedBoldEVM">
    <w:name w:val="List DRD Numbered Bold_EVM"/>
    <w:basedOn w:val="ListNumberedEVM"/>
    <w:qFormat/>
    <w:rsid w:val="00216A33"/>
    <w:pPr>
      <w:numPr>
        <w:numId w:val="3"/>
      </w:numPr>
    </w:pPr>
    <w:rPr>
      <w:b/>
    </w:rPr>
  </w:style>
  <w:style w:type="paragraph" w:customStyle="1" w:styleId="TIPEVM">
    <w:name w:val="TIP_EVM"/>
    <w:basedOn w:val="BodyNoIndentEVM"/>
    <w:qFormat/>
    <w:rsid w:val="00C324FC"/>
    <w:pPr>
      <w:keepNext/>
      <w:keepLines/>
      <w:pBdr>
        <w:top w:val="single" w:sz="4" w:space="2" w:color="auto"/>
        <w:left w:val="single" w:sz="4" w:space="4" w:color="auto"/>
        <w:bottom w:val="single" w:sz="4" w:space="2" w:color="auto"/>
        <w:right w:val="single" w:sz="4" w:space="4" w:color="auto"/>
      </w:pBdr>
      <w:shd w:val="clear" w:color="auto" w:fill="FDE9D9" w:themeFill="accent6" w:themeFillTint="33"/>
    </w:pPr>
    <w:rPr>
      <w:rFonts w:asciiTheme="minorHAnsi" w:hAnsiTheme="minorHAnsi" w:cstheme="minorHAnsi"/>
      <w:szCs w:val="24"/>
      <w:shd w:val="clear" w:color="auto" w:fill="FDE9D9" w:themeFill="accent6" w:themeFillTint="33"/>
    </w:rPr>
  </w:style>
  <w:style w:type="paragraph" w:styleId="BalloonText">
    <w:name w:val="Balloon Text"/>
    <w:basedOn w:val="Normal"/>
    <w:link w:val="BalloonTextChar"/>
    <w:uiPriority w:val="99"/>
    <w:semiHidden/>
    <w:unhideWhenUsed/>
    <w:rsid w:val="005B6F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2BC"/>
    <w:rPr>
      <w:rFonts w:ascii="Tahoma" w:hAnsi="Tahoma" w:cs="Tahoma"/>
      <w:sz w:val="16"/>
      <w:szCs w:val="16"/>
    </w:rPr>
  </w:style>
  <w:style w:type="paragraph" w:styleId="ListParagraph">
    <w:name w:val="List Paragraph"/>
    <w:basedOn w:val="Normal"/>
    <w:uiPriority w:val="34"/>
    <w:qFormat/>
    <w:rsid w:val="005B6F96"/>
    <w:pPr>
      <w:ind w:left="720"/>
      <w:contextualSpacing/>
    </w:pPr>
  </w:style>
  <w:style w:type="paragraph" w:customStyle="1" w:styleId="HeadingUnnumberedCenteredEVM">
    <w:name w:val="Heading Unnumbered Centered_EVM"/>
    <w:basedOn w:val="HeadingUnnumberedEVM"/>
    <w:qFormat/>
    <w:rsid w:val="007556B2"/>
    <w:pPr>
      <w:jc w:val="center"/>
    </w:pPr>
  </w:style>
  <w:style w:type="paragraph" w:customStyle="1" w:styleId="HeadingUnnumbered-CenteredEVM">
    <w:name w:val="Heading Unnumbered-Centered_EVM"/>
    <w:basedOn w:val="HeadingUnnumberedEVM"/>
    <w:qFormat/>
    <w:rsid w:val="005B6F96"/>
    <w:pPr>
      <w:jc w:val="center"/>
    </w:pPr>
  </w:style>
  <w:style w:type="paragraph" w:customStyle="1" w:styleId="BodyNoIndentNoLeadingEVM">
    <w:name w:val="Body_No Indent_No Leading_EVM"/>
    <w:basedOn w:val="BodyNoIndentEVM"/>
    <w:qFormat/>
    <w:rsid w:val="005B6F96"/>
    <w:pPr>
      <w:spacing w:before="0" w:after="0"/>
    </w:pPr>
  </w:style>
  <w:style w:type="paragraph" w:customStyle="1" w:styleId="Bullet1BodyIndentunderbulletEVM">
    <w:name w:val="Bullet 1 Body_Indent under bullet_EVM"/>
    <w:next w:val="Bullet2EVM"/>
    <w:qFormat/>
    <w:rsid w:val="005B6F96"/>
    <w:pPr>
      <w:ind w:left="360"/>
    </w:pPr>
    <w:rPr>
      <w:rFonts w:ascii="Times New Roman" w:hAnsi="Times New Roman"/>
      <w:sz w:val="24"/>
      <w:szCs w:val="22"/>
    </w:rPr>
  </w:style>
  <w:style w:type="paragraph" w:customStyle="1" w:styleId="EquationtextEVM">
    <w:name w:val="Equation text_EVM"/>
    <w:qFormat/>
    <w:rsid w:val="005B6F96"/>
    <w:pPr>
      <w:spacing w:before="120" w:after="120"/>
      <w:ind w:left="2160"/>
    </w:pPr>
    <w:rPr>
      <w:rFonts w:ascii="Times New Roman" w:hAnsi="Times New Roman"/>
      <w:sz w:val="24"/>
      <w:szCs w:val="22"/>
    </w:rPr>
  </w:style>
  <w:style w:type="paragraph" w:customStyle="1" w:styleId="HeadingUnnumbered-2EVM">
    <w:name w:val="Heading Unnumbered-2_EVM"/>
    <w:next w:val="BodyNoIndentEVM"/>
    <w:qFormat/>
    <w:rsid w:val="005B6F96"/>
    <w:pPr>
      <w:keepNext/>
      <w:spacing w:before="120" w:after="80"/>
    </w:pPr>
    <w:rPr>
      <w:rFonts w:ascii="Arial" w:hAnsi="Arial" w:cs="Arial"/>
      <w:i/>
      <w:sz w:val="24"/>
      <w:szCs w:val="22"/>
    </w:rPr>
  </w:style>
  <w:style w:type="paragraph" w:customStyle="1" w:styleId="ListUnnumberedIndentEVM">
    <w:name w:val="List_Unnumbered_Indent_EVM"/>
    <w:basedOn w:val="BodyNoIndentEVM"/>
    <w:qFormat/>
    <w:rsid w:val="005B6F96"/>
    <w:pPr>
      <w:tabs>
        <w:tab w:val="left" w:pos="1800"/>
      </w:tabs>
      <w:ind w:left="1440"/>
    </w:pPr>
  </w:style>
  <w:style w:type="paragraph" w:customStyle="1" w:styleId="ListUnnumberedIndent2EVM">
    <w:name w:val="List_Unnumbered_Indent2_EVM"/>
    <w:basedOn w:val="ListUnnumberedIndentEVM"/>
    <w:qFormat/>
    <w:rsid w:val="005B6F96"/>
    <w:pPr>
      <w:ind w:left="2340" w:hanging="540"/>
    </w:pPr>
  </w:style>
  <w:style w:type="paragraph" w:customStyle="1" w:styleId="NoteEVM">
    <w:name w:val="Note_EVM"/>
    <w:qFormat/>
    <w:rsid w:val="005B6F96"/>
    <w:rPr>
      <w:rFonts w:ascii="Arial Narrow" w:hAnsi="Arial Narrow"/>
      <w:i/>
      <w:sz w:val="24"/>
      <w:szCs w:val="24"/>
    </w:rPr>
  </w:style>
  <w:style w:type="paragraph" w:customStyle="1" w:styleId="TableBullet-1EVM">
    <w:name w:val="Table Bullet-1_EVM"/>
    <w:basedOn w:val="TableTextEVM"/>
    <w:qFormat/>
    <w:rsid w:val="005B6F96"/>
    <w:pPr>
      <w:numPr>
        <w:numId w:val="10"/>
      </w:numPr>
    </w:pPr>
  </w:style>
  <w:style w:type="paragraph" w:customStyle="1" w:styleId="TableHeadingEVMleft">
    <w:name w:val="Table Heading_EVM left"/>
    <w:basedOn w:val="TableHeadingEVM"/>
    <w:qFormat/>
    <w:rsid w:val="005B6F96"/>
    <w:pPr>
      <w:keepNext/>
      <w:jc w:val="left"/>
    </w:pPr>
  </w:style>
  <w:style w:type="paragraph" w:customStyle="1" w:styleId="TableTextCenteredEVM">
    <w:name w:val="Table Text_Centered_EVM"/>
    <w:basedOn w:val="TableTextEVM"/>
    <w:qFormat/>
    <w:rsid w:val="005B6F96"/>
    <w:pPr>
      <w:jc w:val="center"/>
    </w:pPr>
  </w:style>
  <w:style w:type="character" w:styleId="CommentReference">
    <w:name w:val="annotation reference"/>
    <w:basedOn w:val="DefaultParagraphFont"/>
    <w:uiPriority w:val="99"/>
    <w:semiHidden/>
    <w:unhideWhenUsed/>
    <w:rsid w:val="005B6F96"/>
    <w:rPr>
      <w:sz w:val="16"/>
      <w:szCs w:val="16"/>
    </w:rPr>
  </w:style>
  <w:style w:type="paragraph" w:styleId="CommentText">
    <w:name w:val="annotation text"/>
    <w:basedOn w:val="Normal"/>
    <w:link w:val="CommentTextChar"/>
    <w:uiPriority w:val="99"/>
    <w:semiHidden/>
    <w:unhideWhenUsed/>
    <w:rsid w:val="005B6F96"/>
    <w:rPr>
      <w:sz w:val="20"/>
      <w:szCs w:val="20"/>
    </w:rPr>
  </w:style>
  <w:style w:type="character" w:customStyle="1" w:styleId="CommentTextChar">
    <w:name w:val="Comment Text Char"/>
    <w:basedOn w:val="DefaultParagraphFont"/>
    <w:link w:val="CommentText"/>
    <w:uiPriority w:val="99"/>
    <w:semiHidden/>
    <w:rsid w:val="005B6F96"/>
    <w:rPr>
      <w:rFonts w:ascii="Arial" w:hAnsi="Arial"/>
    </w:rPr>
  </w:style>
  <w:style w:type="paragraph" w:styleId="CommentSubject">
    <w:name w:val="annotation subject"/>
    <w:basedOn w:val="CommentText"/>
    <w:next w:val="CommentText"/>
    <w:link w:val="CommentSubjectChar"/>
    <w:uiPriority w:val="99"/>
    <w:semiHidden/>
    <w:unhideWhenUsed/>
    <w:rsid w:val="005B6F96"/>
    <w:rPr>
      <w:b/>
      <w:bCs/>
    </w:rPr>
  </w:style>
  <w:style w:type="character" w:customStyle="1" w:styleId="CommentSubjectChar">
    <w:name w:val="Comment Subject Char"/>
    <w:basedOn w:val="CommentTextChar"/>
    <w:link w:val="CommentSubject"/>
    <w:uiPriority w:val="99"/>
    <w:semiHidden/>
    <w:rsid w:val="005B6F96"/>
    <w:rPr>
      <w:rFonts w:ascii="Arial" w:hAnsi="Arial"/>
      <w:b/>
      <w:bCs/>
    </w:rPr>
  </w:style>
  <w:style w:type="character" w:styleId="FollowedHyperlink">
    <w:name w:val="FollowedHyperlink"/>
    <w:basedOn w:val="DefaultParagraphFont"/>
    <w:uiPriority w:val="99"/>
    <w:semiHidden/>
    <w:unhideWhenUsed/>
    <w:rsid w:val="005B6F96"/>
    <w:rPr>
      <w:color w:val="800080" w:themeColor="followedHyperlink"/>
      <w:u w:val="single"/>
    </w:rPr>
  </w:style>
  <w:style w:type="character" w:styleId="FootnoteReference">
    <w:name w:val="footnote reference"/>
    <w:basedOn w:val="DefaultParagraphFont"/>
    <w:uiPriority w:val="99"/>
    <w:semiHidden/>
    <w:unhideWhenUsed/>
    <w:rsid w:val="005B6F96"/>
    <w:rPr>
      <w:vertAlign w:val="superscript"/>
    </w:rPr>
  </w:style>
  <w:style w:type="paragraph" w:styleId="FootnoteText">
    <w:name w:val="footnote text"/>
    <w:basedOn w:val="Normal"/>
    <w:link w:val="FootnoteTextChar"/>
    <w:uiPriority w:val="99"/>
    <w:semiHidden/>
    <w:unhideWhenUsed/>
    <w:rsid w:val="005B6F96"/>
    <w:pPr>
      <w:spacing w:after="0"/>
    </w:pPr>
    <w:rPr>
      <w:sz w:val="20"/>
      <w:szCs w:val="20"/>
    </w:rPr>
  </w:style>
  <w:style w:type="character" w:customStyle="1" w:styleId="FootnoteTextChar">
    <w:name w:val="Footnote Text Char"/>
    <w:basedOn w:val="DefaultParagraphFont"/>
    <w:link w:val="FootnoteText"/>
    <w:uiPriority w:val="99"/>
    <w:semiHidden/>
    <w:rsid w:val="005B6F96"/>
    <w:rPr>
      <w:rFonts w:ascii="Arial" w:hAnsi="Arial"/>
    </w:rPr>
  </w:style>
  <w:style w:type="paragraph" w:customStyle="1" w:styleId="IntroductionHeading-firstlevel">
    <w:name w:val="Introduction Heading - first level"/>
    <w:basedOn w:val="BodyNoIndentEVM"/>
    <w:qFormat/>
    <w:rsid w:val="005B6F96"/>
    <w:pPr>
      <w:jc w:val="center"/>
    </w:pPr>
    <w:rPr>
      <w:rFonts w:ascii="Arial" w:hAnsi="Arial" w:cs="Arial"/>
      <w:b/>
    </w:rPr>
  </w:style>
  <w:style w:type="character" w:styleId="PlaceholderText">
    <w:name w:val="Placeholder Text"/>
    <w:basedOn w:val="DefaultParagraphFont"/>
    <w:uiPriority w:val="99"/>
    <w:semiHidden/>
    <w:rsid w:val="005B6F96"/>
    <w:rPr>
      <w:color w:val="808080"/>
    </w:rPr>
  </w:style>
  <w:style w:type="paragraph" w:customStyle="1" w:styleId="TableHeaders">
    <w:name w:val="Table Headers"/>
    <w:basedOn w:val="Normal"/>
    <w:qFormat/>
    <w:rsid w:val="005B6F96"/>
    <w:pPr>
      <w:spacing w:before="40" w:after="40"/>
      <w:jc w:val="center"/>
    </w:pPr>
    <w:rPr>
      <w:rFonts w:eastAsiaTheme="minorHAnsi" w:cstheme="minorBidi"/>
      <w:b/>
    </w:rPr>
  </w:style>
  <w:style w:type="paragraph" w:customStyle="1" w:styleId="TableText">
    <w:name w:val="Table Text"/>
    <w:basedOn w:val="Normal"/>
    <w:qFormat/>
    <w:rsid w:val="005B6F96"/>
    <w:pPr>
      <w:spacing w:before="20" w:after="20"/>
    </w:pPr>
    <w:rPr>
      <w:rFonts w:eastAsiaTheme="minorHAnsi" w:cstheme="minorBidi"/>
    </w:rPr>
  </w:style>
  <w:style w:type="paragraph" w:styleId="TOC4">
    <w:name w:val="toc 4"/>
    <w:basedOn w:val="Normal"/>
    <w:next w:val="Normal"/>
    <w:autoRedefine/>
    <w:uiPriority w:val="39"/>
    <w:unhideWhenUsed/>
    <w:rsid w:val="005B6F96"/>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B6F96"/>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B6F9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B6F9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B6F9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B6F96"/>
    <w:pPr>
      <w:spacing w:after="100" w:line="276" w:lineRule="auto"/>
      <w:ind w:left="1760"/>
    </w:pPr>
    <w:rPr>
      <w:rFonts w:asciiTheme="minorHAnsi" w:eastAsiaTheme="minorEastAsia" w:hAnsiTheme="minorHAnsi" w:cstheme="minorBidi"/>
    </w:rPr>
  </w:style>
  <w:style w:type="paragraph" w:styleId="Revision">
    <w:name w:val="Revision"/>
    <w:hidden/>
    <w:uiPriority w:val="99"/>
    <w:semiHidden/>
    <w:rsid w:val="003378CE"/>
    <w:rPr>
      <w:rFonts w:ascii="Arial" w:hAnsi="Arial"/>
      <w:sz w:val="22"/>
      <w:szCs w:val="22"/>
    </w:rPr>
  </w:style>
  <w:style w:type="paragraph" w:customStyle="1" w:styleId="TIPlistEVM">
    <w:name w:val="TIP_list_EVM"/>
    <w:basedOn w:val="TIPEVM"/>
    <w:qFormat/>
    <w:rsid w:val="00E11547"/>
    <w:pPr>
      <w:spacing w:before="0" w:after="0"/>
      <w:ind w:firstLine="720"/>
    </w:pPr>
  </w:style>
  <w:style w:type="paragraph" w:styleId="NormalWeb">
    <w:name w:val="Normal (Web)"/>
    <w:basedOn w:val="Normal"/>
    <w:uiPriority w:val="99"/>
    <w:semiHidden/>
    <w:unhideWhenUsed/>
    <w:rsid w:val="000C4AA9"/>
    <w:pPr>
      <w:spacing w:before="100" w:beforeAutospacing="1" w:after="100" w:afterAutospacing="1"/>
    </w:pPr>
    <w:rPr>
      <w:rFonts w:ascii="Times New Roman" w:eastAsia="Times New Roman" w:hAnsi="Times New Roman"/>
      <w:sz w:val="24"/>
      <w:szCs w:val="24"/>
    </w:rPr>
  </w:style>
  <w:style w:type="table" w:styleId="TableGridLight">
    <w:name w:val="Grid Table Light"/>
    <w:basedOn w:val="TableNormal"/>
    <w:uiPriority w:val="40"/>
    <w:rsid w:val="00E660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B121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89538">
      <w:bodyDiv w:val="1"/>
      <w:marLeft w:val="0"/>
      <w:marRight w:val="0"/>
      <w:marTop w:val="0"/>
      <w:marBottom w:val="0"/>
      <w:divBdr>
        <w:top w:val="none" w:sz="0" w:space="0" w:color="auto"/>
        <w:left w:val="none" w:sz="0" w:space="0" w:color="auto"/>
        <w:bottom w:val="none" w:sz="0" w:space="0" w:color="auto"/>
        <w:right w:val="none" w:sz="0" w:space="0" w:color="auto"/>
      </w:divBdr>
    </w:div>
    <w:div w:id="255401890">
      <w:bodyDiv w:val="1"/>
      <w:marLeft w:val="0"/>
      <w:marRight w:val="0"/>
      <w:marTop w:val="0"/>
      <w:marBottom w:val="0"/>
      <w:divBdr>
        <w:top w:val="none" w:sz="0" w:space="0" w:color="auto"/>
        <w:left w:val="none" w:sz="0" w:space="0" w:color="auto"/>
        <w:bottom w:val="none" w:sz="0" w:space="0" w:color="auto"/>
        <w:right w:val="none" w:sz="0" w:space="0" w:color="auto"/>
      </w:divBdr>
    </w:div>
    <w:div w:id="104290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i.nasa.gov" TargetMode="External"/><Relationship Id="rId18" Type="http://schemas.openxmlformats.org/officeDocument/2006/relationships/hyperlink" Target="https://www.nasa.gov/evm" TargetMode="External"/><Relationship Id="rId26" Type="http://schemas.openxmlformats.org/officeDocument/2006/relationships/image" Target="media/image2.png"/><Relationship Id="rId39" Type="http://schemas.openxmlformats.org/officeDocument/2006/relationships/image" Target="media/image7.emf"/><Relationship Id="rId21" Type="http://schemas.openxmlformats.org/officeDocument/2006/relationships/hyperlink" Target="https://www.nasa.gov/evm/evmwg" TargetMode="External"/><Relationship Id="rId34" Type="http://schemas.openxmlformats.org/officeDocument/2006/relationships/footer" Target="footer9.xml"/><Relationship Id="rId42" Type="http://schemas.openxmlformats.org/officeDocument/2006/relationships/image" Target="media/image9.png"/><Relationship Id="rId47" Type="http://schemas.openxmlformats.org/officeDocument/2006/relationships/footer" Target="footer15.xml"/><Relationship Id="rId50" Type="http://schemas.openxmlformats.org/officeDocument/2006/relationships/footer" Target="foot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3.jpe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image" Target="media/image8.png"/><Relationship Id="rId45" Type="http://schemas.openxmlformats.org/officeDocument/2006/relationships/hyperlink" Target="%20https://www.nasa.gov/evm/handbooks"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nen.nasa.gov/web/pm/evm" TargetMode="External"/><Relationship Id="rId31" Type="http://schemas.openxmlformats.org/officeDocument/2006/relationships/image" Target="media/image4.png"/><Relationship Id="rId44" Type="http://schemas.openxmlformats.org/officeDocument/2006/relationships/footer" Target="footer13.xml"/><Relationship Id="rId52"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munity.max.gov/display/NASA/Earned+Value+Management+homepage"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image" Target="media/image10.png"/><Relationship Id="rId48"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nen.nasa.gov/web/pm" TargetMode="External"/><Relationship Id="rId25" Type="http://schemas.openxmlformats.org/officeDocument/2006/relationships/footer" Target="footer3.xml"/><Relationship Id="rId33" Type="http://schemas.openxmlformats.org/officeDocument/2006/relationships/footer" Target="footer8.xml"/><Relationship Id="rId38" Type="http://schemas.openxmlformats.org/officeDocument/2006/relationships/image" Target="media/image6.png"/><Relationship Id="rId46" Type="http://schemas.openxmlformats.org/officeDocument/2006/relationships/footer" Target="footer14.xml"/><Relationship Id="rId20" Type="http://schemas.openxmlformats.org/officeDocument/2006/relationships/hyperlink" Target="mailto:jerald.g.kerby@nasa.gov" TargetMode="External"/><Relationship Id="rId41" Type="http://schemas.openxmlformats.org/officeDocument/2006/relationships/footer" Target="foot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en.nasa.gov/web/pm" TargetMode="External"/><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image" Target="media/image5.png"/><Relationship Id="rId49" Type="http://schemas.openxmlformats.org/officeDocument/2006/relationships/hyperlink" Target="http://www.nasa.gov/ev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0A96EB18E17345989AD8125B84D43A" ma:contentTypeVersion="14" ma:contentTypeDescription="Create a new document." ma:contentTypeScope="" ma:versionID="a33782c1e9a39eb71b34fb70ad7dd374">
  <xsd:schema xmlns:xsd="http://www.w3.org/2001/XMLSchema" xmlns:xs="http://www.w3.org/2001/XMLSchema" xmlns:p="http://schemas.microsoft.com/office/2006/metadata/properties" xmlns:ns2="4fcbe040-1da0-4674-b29f-3e973030d1e3" xmlns:ns3="047499f9-ac8d-4ba5-bf81-fd68075257a6" targetNamespace="http://schemas.microsoft.com/office/2006/metadata/properties" ma:root="true" ma:fieldsID="189b58d418394828946e2b034fd62636" ns2:_="" ns3:_="">
    <xsd:import namespace="4fcbe040-1da0-4674-b29f-3e973030d1e3"/>
    <xsd:import namespace="047499f9-ac8d-4ba5-bf81-fd68075257a6"/>
    <xsd:element name="properties">
      <xsd:complexType>
        <xsd:sequence>
          <xsd:element name="documentManagement">
            <xsd:complexType>
              <xsd:all>
                <xsd:element ref="ns2:_dlc_DocId" minOccurs="0"/>
                <xsd:element ref="ns2:_dlc_DocIdUrl" minOccurs="0"/>
                <xsd:element ref="ns2:_dlc_DocIdPersistId" minOccurs="0"/>
                <xsd:element ref="ns3:Document_Priority"/>
                <xsd:element ref="ns3:Primary_x0020_Editor"/>
                <xsd:element ref="ns3:Secondary_x0020_Editor" minOccurs="0"/>
                <xsd:element ref="ns3:Third_x0020_Editor" minOccurs="0"/>
                <xsd:element ref="ns3:Primary_x0020_Reviewer"/>
                <xsd:element ref="ns3:Secondary_x0020_Reviewer" minOccurs="0"/>
                <xsd:element ref="ns3:Status"/>
                <xsd:element ref="ns3:Starting_x0020_File_x0020_Name_x0020__x0028_with_x0020_Extension_x0029_" minOccurs="0"/>
                <xsd:element ref="ns3:Updated_x0020_File_x0020_Name_x0020__x0028_with_x0020_Extension_x0029_" minOccurs="0"/>
                <xsd:element ref="ns3:Notes0" minOccurs="0"/>
                <xsd:element ref="ns3:Gets_x0020_Published_x0020_To" minOccurs="0"/>
                <xsd:element ref="ns2:SharedWithUsers" minOccurs="0"/>
                <xsd:element ref="ns3:Category"/>
                <xsd:element ref="ns3:Last_x0020_Published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be040-1da0-4674-b29f-3e973030d1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7499f9-ac8d-4ba5-bf81-fd68075257a6" elementFormDefault="qualified">
    <xsd:import namespace="http://schemas.microsoft.com/office/2006/documentManagement/types"/>
    <xsd:import namespace="http://schemas.microsoft.com/office/infopath/2007/PartnerControls"/>
    <xsd:element name="Document_Priority" ma:index="11" ma:displayName="Document_Priority" ma:default="Normal- Internal Deadline Applicable" ma:format="Dropdown" ma:internalName="Document_Priority">
      <xsd:simpleType>
        <xsd:restriction base="dms:Choice">
          <xsd:enumeration value="High- External Deadline Applicable"/>
          <xsd:enumeration value="Normal- Internal Deadline Applicable"/>
          <xsd:enumeration value="Investigative"/>
        </xsd:restriction>
      </xsd:simpleType>
    </xsd:element>
    <xsd:element name="Primary_x0020_Editor" ma:index="12" ma:displayName="Primary Editor" ma:description="Select Primary Reviewer" ma:list="UserInfo" ma:SharePointGroup="0" ma:internalName="Primary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Editor" ma:index="13" nillable="true" ma:displayName="Secondary Editor" ma:list="UserInfo" ma:SharePointGroup="0" ma:internalName="Secondary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hird_x0020_Editor" ma:index="14" nillable="true" ma:displayName="Third Editor" ma:list="UserInfo" ma:SharePointGroup="0" ma:internalName="Third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mary_x0020_Reviewer" ma:index="15" ma:displayName="Primary Reviewer" ma:list="UserInfo" ma:SharePointGroup="0" ma:internalName="Primary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Reviewer" ma:index="16" nillable="true" ma:displayName="Secondary Reviewer" ma:list="UserInfo" ma:SharePointGroup="0" ma:internalName="Secondary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7" ma:displayName="Status" ma:default="Assigned" ma:format="Dropdown" ma:internalName="Status">
      <xsd:simpleType>
        <xsd:restriction base="dms:Choice">
          <xsd:enumeration value="Assigned"/>
          <xsd:enumeration value="In Process"/>
          <xsd:enumeration value="Ready for Review"/>
          <xsd:enumeration value="Ready to Publish"/>
          <xsd:enumeration value="Published (Closed)"/>
        </xsd:restriction>
      </xsd:simpleType>
    </xsd:element>
    <xsd:element name="Starting_x0020_File_x0020_Name_x0020__x0028_with_x0020_Extension_x0029_" ma:index="18" nillable="true" ma:displayName="Starting File Name (with Extension)" ma:internalName="Starting_x0020_File_x0020_Name_x0020__x0028_with_x0020_Extension_x0029_">
      <xsd:simpleType>
        <xsd:restriction base="dms:Text">
          <xsd:maxLength value="255"/>
        </xsd:restriction>
      </xsd:simpleType>
    </xsd:element>
    <xsd:element name="Updated_x0020_File_x0020_Name_x0020__x0028_with_x0020_Extension_x0029_" ma:index="19" nillable="true" ma:displayName="Updated File Name (with Extension)" ma:internalName="Updated_x0020_File_x0020_Name_x0020__x0028_with_x0020_Extension_x0029_">
      <xsd:simpleType>
        <xsd:restriction base="dms:Text">
          <xsd:maxLength value="255"/>
        </xsd:restriction>
      </xsd:simpleType>
    </xsd:element>
    <xsd:element name="Notes0" ma:index="20" nillable="true" ma:displayName="Notes" ma:internalName="Notes0">
      <xsd:simpleType>
        <xsd:restriction base="dms:Note">
          <xsd:maxLength value="255"/>
        </xsd:restriction>
      </xsd:simpleType>
    </xsd:element>
    <xsd:element name="Gets_x0020_Published_x0020_To" ma:index="21" nillable="true" ma:displayName="Gets Published To" ma:default="EVM Website" ma:internalName="Gets_x0020_Published_x0020_To">
      <xsd:complexType>
        <xsd:complexContent>
          <xsd:extension base="dms:MultiChoice">
            <xsd:sequence>
              <xsd:element name="Value" maxOccurs="unbounded" minOccurs="0" nillable="true">
                <xsd:simpleType>
                  <xsd:restriction base="dms:Choice">
                    <xsd:enumeration value="EVM Website"/>
                    <xsd:enumeration value="OMB Website"/>
                    <xsd:enumeration value="NEN"/>
                    <xsd:enumeration value="MIDL"/>
                    <xsd:enumeration value="SP/NTRS"/>
                    <xsd:enumeration value="N/A"/>
                  </xsd:restriction>
                </xsd:simpleType>
              </xsd:element>
            </xsd:sequence>
          </xsd:extension>
        </xsd:complexContent>
      </xsd:complexType>
    </xsd:element>
    <xsd:element name="Category" ma:index="23" ma:displayName="Category" ma:default="Handbook-Special Pubs" ma:format="Dropdown" ma:internalName="Category">
      <xsd:simpleType>
        <xsd:restriction base="dms:Choice">
          <xsd:enumeration value="Handbook-Special Pubs"/>
          <xsd:enumeration value="DRDs"/>
          <xsd:enumeration value="Guide"/>
          <xsd:enumeration value="For Reference (Not Our's)"/>
          <xsd:enumeration value="Our Reference"/>
          <xsd:enumeration value="Annual Publication"/>
          <xsd:enumeration value="Retired"/>
          <xsd:enumeration value="Supplementary Information"/>
          <xsd:enumeration value="(Help-NotSure)"/>
        </xsd:restriction>
      </xsd:simpleType>
    </xsd:element>
    <xsd:element name="Last_x0020_Published_x0020_Date" ma:index="24" ma:displayName="Last Published Date" ma:format="DateOnly" ma:internalName="Last_x0020_Published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fcbe040-1da0-4674-b29f-3e973030d1e3">67HZPE6MK4Q2-650038946-20</_dlc_DocId>
    <_dlc_DocIdUrl xmlns="4fcbe040-1da0-4674-b29f-3e973030d1e3">
      <Url>https://sharepoint.msfc.nasa.gov/sites/osac/CS40/PPPCA/_layouts/15/DocIdRedir.aspx?ID=67HZPE6MK4Q2-650038946-20</Url>
      <Description>67HZPE6MK4Q2-650038946-20</Description>
    </_dlc_DocIdUrl>
    <Notes0 xmlns="047499f9-ac8d-4ba5-bf81-fd68075257a6">NASA/SP 20210023926</Notes0>
    <Category xmlns="047499f9-ac8d-4ba5-bf81-fd68075257a6">Handbook-Special Pubs</Category>
    <Updated_x0020_File_x0020_Name_x0020__x0028_with_x0020_Extension_x0029_ xmlns="047499f9-ac8d-4ba5-bf81-fd68075257a6">Reference_Guide_for_ Project_CAMS,doc</Updated_x0020_File_x0020_Name_x0020__x0028_with_x0020_Extension_x0029_>
    <Secondary_x0020_Editor xmlns="047499f9-ac8d-4ba5-bf81-fd68075257a6">
      <UserInfo>
        <DisplayName/>
        <AccountId xsi:nil="true"/>
        <AccountType/>
      </UserInfo>
    </Secondary_x0020_Editor>
    <Secondary_x0020_Reviewer xmlns="047499f9-ac8d-4ba5-bf81-fd68075257a6">
      <UserInfo>
        <DisplayName/>
        <AccountId xsi:nil="true"/>
        <AccountType/>
      </UserInfo>
    </Secondary_x0020_Reviewer>
    <Status xmlns="047499f9-ac8d-4ba5-bf81-fd68075257a6">Published (Closed)</Status>
    <Primary_x0020_Reviewer xmlns="047499f9-ac8d-4ba5-bf81-fd68075257a6">
      <UserInfo>
        <DisplayName>Fleming, Jon F. (MSFC-CS40)</DisplayName>
        <AccountId>464</AccountId>
        <AccountType/>
      </UserInfo>
    </Primary_x0020_Reviewer>
    <Document_Priority xmlns="047499f9-ac8d-4ba5-bf81-fd68075257a6">Normal- Internal Deadline Applicable</Document_Priority>
    <Primary_x0020_Editor xmlns="047499f9-ac8d-4ba5-bf81-fd68075257a6">
      <UserInfo>
        <DisplayName>Lee, Melissa L. (MSFC-CS40)</DisplayName>
        <AccountId>2602</AccountId>
        <AccountType/>
      </UserInfo>
    </Primary_x0020_Editor>
    <Gets_x0020_Published_x0020_To xmlns="047499f9-ac8d-4ba5-bf81-fd68075257a6">
      <Value>EVM Website</Value>
      <Value>OMB Website</Value>
      <Value>NEN</Value>
      <Value>SP/NTRS</Value>
    </Gets_x0020_Published_x0020_To>
    <Last_x0020_Published_x0020_Date xmlns="047499f9-ac8d-4ba5-bf81-fd68075257a6">2021-11-04T05:00:00+00:00</Last_x0020_Published_x0020_Date>
    <Starting_x0020_File_x0020_Name_x0020__x0028_with_x0020_Extension_x0029_ xmlns="047499f9-ac8d-4ba5-bf81-fd68075257a6">Reference Guide for Project CAMs (SP-3708) - 11 01 2019.doc</Starting_x0020_File_x0020_Name_x0020__x0028_with_x0020_Extension_x0029_>
    <Third_x0020_Editor xmlns="047499f9-ac8d-4ba5-bf81-fd68075257a6">
      <UserInfo>
        <DisplayName/>
        <AccountId xsi:nil="true"/>
        <AccountType/>
      </UserInfo>
    </Third_x0020_Edito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F75C03B-6E12-4F87-A413-A7E54FE6F969}"/>
</file>

<file path=customXml/itemProps2.xml><?xml version="1.0" encoding="utf-8"?>
<ds:datastoreItem xmlns:ds="http://schemas.openxmlformats.org/officeDocument/2006/customXml" ds:itemID="{701B7830-278E-4ECF-A141-878636694017}">
  <ds:schemaRefs>
    <ds:schemaRef ds:uri="http://schemas.microsoft.com/office/2006/metadata/properties"/>
    <ds:schemaRef ds:uri="http://schemas.microsoft.com/office/infopath/2007/PartnerControls"/>
    <ds:schemaRef ds:uri="4fcbe040-1da0-4674-b29f-3e973030d1e3"/>
    <ds:schemaRef ds:uri="047499f9-ac8d-4ba5-bf81-fd68075257a6"/>
  </ds:schemaRefs>
</ds:datastoreItem>
</file>

<file path=customXml/itemProps3.xml><?xml version="1.0" encoding="utf-8"?>
<ds:datastoreItem xmlns:ds="http://schemas.openxmlformats.org/officeDocument/2006/customXml" ds:itemID="{FF45AE62-4A03-46A4-84A1-DFB99D19BDA0}">
  <ds:schemaRefs>
    <ds:schemaRef ds:uri="http://schemas.microsoft.com/sharepoint/v3/contenttype/forms"/>
  </ds:schemaRefs>
</ds:datastoreItem>
</file>

<file path=customXml/itemProps4.xml><?xml version="1.0" encoding="utf-8"?>
<ds:datastoreItem xmlns:ds="http://schemas.openxmlformats.org/officeDocument/2006/customXml" ds:itemID="{46FCEFD1-EB48-49A3-9EDF-444449F01ADF}">
  <ds:schemaRefs>
    <ds:schemaRef ds:uri="http://schemas.microsoft.com/sharepoint/events"/>
  </ds:schemaRefs>
</ds:datastoreItem>
</file>

<file path=customXml/itemProps5.xml><?xml version="1.0" encoding="utf-8"?>
<ds:datastoreItem xmlns:ds="http://schemas.openxmlformats.org/officeDocument/2006/customXml" ds:itemID="{BC345F61-239E-49E2-84DA-C5A0274FE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11433</Words>
  <Characters>65171</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Reference Guide for Project CAMs (SP-3708)</vt:lpstr>
    </vt:vector>
  </TitlesOfParts>
  <Company>LMESS</Company>
  <LinksUpToDate>false</LinksUpToDate>
  <CharactersWithSpaces>76452</CharactersWithSpaces>
  <SharedDoc>false</SharedDoc>
  <HLinks>
    <vt:vector size="18" baseType="variant">
      <vt:variant>
        <vt:i4>1572918</vt:i4>
      </vt:variant>
      <vt:variant>
        <vt:i4>20</vt:i4>
      </vt:variant>
      <vt:variant>
        <vt:i4>0</vt:i4>
      </vt:variant>
      <vt:variant>
        <vt:i4>5</vt:i4>
      </vt:variant>
      <vt:variant>
        <vt:lpwstr/>
      </vt:variant>
      <vt:variant>
        <vt:lpwstr>_Toc295909166</vt:lpwstr>
      </vt:variant>
      <vt:variant>
        <vt:i4>1572918</vt:i4>
      </vt:variant>
      <vt:variant>
        <vt:i4>14</vt:i4>
      </vt:variant>
      <vt:variant>
        <vt:i4>0</vt:i4>
      </vt:variant>
      <vt:variant>
        <vt:i4>5</vt:i4>
      </vt:variant>
      <vt:variant>
        <vt:lpwstr/>
      </vt:variant>
      <vt:variant>
        <vt:lpwstr>_Toc295909165</vt:lpwstr>
      </vt:variant>
      <vt:variant>
        <vt:i4>1572918</vt:i4>
      </vt:variant>
      <vt:variant>
        <vt:i4>8</vt:i4>
      </vt:variant>
      <vt:variant>
        <vt:i4>0</vt:i4>
      </vt:variant>
      <vt:variant>
        <vt:i4>5</vt:i4>
      </vt:variant>
      <vt:variant>
        <vt:lpwstr/>
      </vt:variant>
      <vt:variant>
        <vt:lpwstr>_Toc295909164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Guide for Project CAMs (SP-20210023926)</dc:title>
  <dc:creator>Christina Poon</dc:creator>
  <cp:lastModifiedBy>Sadler, Christopher L. (MSFC-CS40)[Consolidated Program Support Services (CPSS PP&amp;C)]</cp:lastModifiedBy>
  <cp:revision>3</cp:revision>
  <cp:lastPrinted>2019-07-24T12:18:00Z</cp:lastPrinted>
  <dcterms:created xsi:type="dcterms:W3CDTF">2021-11-04T16:02:00Z</dcterms:created>
  <dcterms:modified xsi:type="dcterms:W3CDTF">2021-11-04T16:04:00Z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0x0101006F0A96EB18E17345989AD8125B84D43A</vt:lpwstr>
  </property>
  <property fmtid="{D5CDD505-2E9C-101B-9397-08002B2CF9AE}" pid="3" name="_dlc_DocIdItemGuid">
    <vt:lpwstr>4f17fbc7-cb6b-4171-bb94-faf59239658e</vt:lpwstr>
  </property>
</Properties>
</file>